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B8E65" w14:textId="6B5168B4" w:rsidR="00883703" w:rsidRDefault="00883703" w:rsidP="0066513A">
      <w:pPr>
        <w:jc w:val="both"/>
        <w:rPr>
          <w:rFonts w:ascii="Arial" w:hAnsi="Arial" w:cs="Arial"/>
          <w:b/>
          <w:bCs/>
          <w:sz w:val="24"/>
          <w:szCs w:val="24"/>
          <w:u w:val="single"/>
        </w:rPr>
      </w:pPr>
      <w:r>
        <w:rPr>
          <w:rFonts w:ascii="Arial" w:hAnsi="Arial" w:cs="Arial"/>
          <w:b/>
          <w:bCs/>
          <w:sz w:val="24"/>
          <w:szCs w:val="24"/>
          <w:u w:val="single"/>
        </w:rPr>
        <w:t>Notre indépendance</w:t>
      </w:r>
      <w:r w:rsidR="00374D0C">
        <w:rPr>
          <w:rFonts w:ascii="Arial" w:hAnsi="Arial" w:cs="Arial"/>
          <w:b/>
          <w:bCs/>
          <w:sz w:val="24"/>
          <w:szCs w:val="24"/>
          <w:u w:val="single"/>
        </w:rPr>
        <w:t>,</w:t>
      </w:r>
      <w:r>
        <w:rPr>
          <w:rFonts w:ascii="Arial" w:hAnsi="Arial" w:cs="Arial"/>
          <w:b/>
          <w:bCs/>
          <w:sz w:val="24"/>
          <w:szCs w:val="24"/>
          <w:u w:val="single"/>
        </w:rPr>
        <w:t xml:space="preserve"> c’est votre droit à l’impartialité</w:t>
      </w:r>
    </w:p>
    <w:p w14:paraId="17C82423" w14:textId="289DE180" w:rsidR="00883703" w:rsidRPr="00883703" w:rsidRDefault="00883703" w:rsidP="0066513A">
      <w:pPr>
        <w:jc w:val="both"/>
        <w:rPr>
          <w:rFonts w:ascii="Arial" w:hAnsi="Arial" w:cs="Arial"/>
          <w:i/>
          <w:iCs/>
          <w:sz w:val="20"/>
          <w:szCs w:val="20"/>
        </w:rPr>
      </w:pPr>
      <w:r w:rsidRPr="00883703">
        <w:rPr>
          <w:rFonts w:ascii="Arial" w:hAnsi="Arial" w:cs="Arial"/>
          <w:i/>
          <w:iCs/>
          <w:sz w:val="20"/>
          <w:szCs w:val="20"/>
        </w:rPr>
        <w:t xml:space="preserve">Par </w:t>
      </w:r>
      <w:r w:rsidRPr="00FF13F0">
        <w:rPr>
          <w:rFonts w:ascii="Arial" w:hAnsi="Arial" w:cs="Arial"/>
          <w:b/>
          <w:bCs/>
          <w:i/>
          <w:iCs/>
          <w:sz w:val="20"/>
          <w:szCs w:val="20"/>
        </w:rPr>
        <w:t>Daniel Pelletier</w:t>
      </w:r>
      <w:r w:rsidRPr="00883703">
        <w:rPr>
          <w:rFonts w:ascii="Arial" w:hAnsi="Arial" w:cs="Arial"/>
          <w:i/>
          <w:iCs/>
          <w:sz w:val="20"/>
          <w:szCs w:val="20"/>
        </w:rPr>
        <w:t xml:space="preserve">, président de la </w:t>
      </w:r>
      <w:bookmarkStart w:id="0" w:name="_Hlk175992257"/>
      <w:r w:rsidRPr="00883703">
        <w:rPr>
          <w:rFonts w:ascii="Arial" w:hAnsi="Arial" w:cs="Arial"/>
          <w:i/>
          <w:iCs/>
          <w:sz w:val="20"/>
          <w:szCs w:val="20"/>
        </w:rPr>
        <w:t>Conférence des juges administratifs du Québec</w:t>
      </w:r>
      <w:bookmarkEnd w:id="0"/>
      <w:r w:rsidR="009005EF">
        <w:rPr>
          <w:rStyle w:val="Appelnotedebasdep"/>
          <w:rFonts w:ascii="Arial" w:hAnsi="Arial" w:cs="Arial"/>
          <w:i/>
          <w:iCs/>
          <w:sz w:val="20"/>
          <w:szCs w:val="20"/>
        </w:rPr>
        <w:footnoteReference w:id="1"/>
      </w:r>
      <w:r w:rsidRPr="00883703">
        <w:rPr>
          <w:rFonts w:ascii="Arial" w:hAnsi="Arial" w:cs="Arial"/>
          <w:i/>
          <w:iCs/>
          <w:sz w:val="20"/>
          <w:szCs w:val="20"/>
        </w:rPr>
        <w:t xml:space="preserve">; </w:t>
      </w:r>
      <w:r w:rsidRPr="00FF13F0">
        <w:rPr>
          <w:rFonts w:ascii="Arial" w:hAnsi="Arial" w:cs="Arial"/>
          <w:b/>
          <w:bCs/>
          <w:i/>
          <w:iCs/>
          <w:sz w:val="20"/>
          <w:szCs w:val="20"/>
        </w:rPr>
        <w:t>Marie-Claude Lavoie</w:t>
      </w:r>
      <w:r w:rsidRPr="00883703">
        <w:rPr>
          <w:rFonts w:ascii="Arial" w:hAnsi="Arial" w:cs="Arial"/>
          <w:i/>
          <w:iCs/>
          <w:sz w:val="20"/>
          <w:szCs w:val="20"/>
        </w:rPr>
        <w:t xml:space="preserve">, </w:t>
      </w:r>
      <w:bookmarkStart w:id="1" w:name="_Hlk175651134"/>
      <w:r w:rsidRPr="00883703">
        <w:rPr>
          <w:rFonts w:ascii="Arial" w:hAnsi="Arial" w:cs="Arial"/>
          <w:i/>
          <w:iCs/>
          <w:sz w:val="20"/>
          <w:szCs w:val="20"/>
        </w:rPr>
        <w:t xml:space="preserve">présidente de l’Association des juges administratifs du </w:t>
      </w:r>
      <w:bookmarkStart w:id="2" w:name="_Hlk175992058"/>
      <w:r w:rsidRPr="00883703">
        <w:rPr>
          <w:rFonts w:ascii="Arial" w:hAnsi="Arial" w:cs="Arial"/>
          <w:i/>
          <w:iCs/>
          <w:sz w:val="20"/>
          <w:szCs w:val="20"/>
        </w:rPr>
        <w:t>Tribunal administratif du travail division de la santé sécurité du travail;</w:t>
      </w:r>
      <w:bookmarkEnd w:id="1"/>
      <w:r w:rsidRPr="00883703">
        <w:rPr>
          <w:rFonts w:ascii="Arial" w:hAnsi="Arial" w:cs="Arial"/>
          <w:i/>
          <w:iCs/>
          <w:sz w:val="20"/>
          <w:szCs w:val="20"/>
        </w:rPr>
        <w:t xml:space="preserve"> </w:t>
      </w:r>
      <w:r w:rsidRPr="00FF13F0">
        <w:rPr>
          <w:rFonts w:ascii="Arial" w:hAnsi="Arial" w:cs="Arial"/>
          <w:b/>
          <w:bCs/>
          <w:i/>
          <w:iCs/>
          <w:sz w:val="20"/>
          <w:szCs w:val="20"/>
        </w:rPr>
        <w:t>François Demers</w:t>
      </w:r>
      <w:r w:rsidRPr="00883703">
        <w:rPr>
          <w:rFonts w:ascii="Arial" w:hAnsi="Arial" w:cs="Arial"/>
          <w:i/>
          <w:iCs/>
          <w:sz w:val="20"/>
          <w:szCs w:val="20"/>
        </w:rPr>
        <w:t xml:space="preserve">, président de l’Association des juges administratifs du Tribunal administratif du travail division des relations du travail; </w:t>
      </w:r>
      <w:r w:rsidRPr="00FF13F0">
        <w:rPr>
          <w:rFonts w:ascii="Arial" w:hAnsi="Arial" w:cs="Arial"/>
          <w:b/>
          <w:bCs/>
          <w:i/>
          <w:iCs/>
          <w:sz w:val="20"/>
          <w:szCs w:val="20"/>
        </w:rPr>
        <w:t xml:space="preserve">Philippe </w:t>
      </w:r>
      <w:r w:rsidR="00013157" w:rsidRPr="00FF13F0">
        <w:rPr>
          <w:rFonts w:ascii="Arial" w:hAnsi="Arial" w:cs="Arial"/>
          <w:b/>
          <w:bCs/>
          <w:i/>
          <w:iCs/>
          <w:sz w:val="20"/>
          <w:szCs w:val="20"/>
        </w:rPr>
        <w:t>Morisset</w:t>
      </w:r>
      <w:r w:rsidRPr="00FF13F0">
        <w:rPr>
          <w:rFonts w:ascii="Arial" w:hAnsi="Arial" w:cs="Arial"/>
          <w:i/>
          <w:iCs/>
          <w:sz w:val="20"/>
          <w:szCs w:val="20"/>
        </w:rPr>
        <w:t>,</w:t>
      </w:r>
      <w:r w:rsidRPr="00883703">
        <w:rPr>
          <w:rFonts w:ascii="Arial" w:hAnsi="Arial" w:cs="Arial"/>
          <w:i/>
          <w:iCs/>
          <w:sz w:val="20"/>
          <w:szCs w:val="20"/>
        </w:rPr>
        <w:t xml:space="preserve"> président de l’Association des juges administratifs du Tribunal administratif du logement.</w:t>
      </w:r>
      <w:bookmarkEnd w:id="2"/>
    </w:p>
    <w:p w14:paraId="384FA815" w14:textId="6BBE16BE" w:rsidR="00FF13F0" w:rsidRPr="00603ADC" w:rsidRDefault="0066513A" w:rsidP="00FF13F0">
      <w:pPr>
        <w:jc w:val="both"/>
        <w:rPr>
          <w:rFonts w:ascii="Arial" w:hAnsi="Arial" w:cs="Arial"/>
          <w:sz w:val="24"/>
          <w:szCs w:val="24"/>
        </w:rPr>
      </w:pPr>
      <w:r w:rsidRPr="00603ADC">
        <w:rPr>
          <w:rFonts w:ascii="Arial" w:hAnsi="Arial" w:cs="Arial"/>
          <w:sz w:val="24"/>
          <w:szCs w:val="24"/>
        </w:rPr>
        <w:t xml:space="preserve">En </w:t>
      </w:r>
      <w:r w:rsidR="00603ADC" w:rsidRPr="00603ADC">
        <w:rPr>
          <w:rFonts w:ascii="Arial" w:hAnsi="Arial" w:cs="Arial"/>
          <w:sz w:val="24"/>
          <w:szCs w:val="24"/>
        </w:rPr>
        <w:t>cette période de</w:t>
      </w:r>
      <w:r w:rsidRPr="00603ADC">
        <w:rPr>
          <w:rFonts w:ascii="Arial" w:hAnsi="Arial" w:cs="Arial"/>
          <w:sz w:val="24"/>
          <w:szCs w:val="24"/>
        </w:rPr>
        <w:t xml:space="preserve"> rentrée des tribunaux, nous devons tristement souligner que </w:t>
      </w:r>
      <w:r w:rsidR="00B42372" w:rsidRPr="00603ADC">
        <w:rPr>
          <w:rFonts w:ascii="Arial" w:hAnsi="Arial" w:cs="Arial"/>
          <w:sz w:val="24"/>
          <w:szCs w:val="24"/>
        </w:rPr>
        <w:t>tous les justiciables</w:t>
      </w:r>
      <w:r w:rsidRPr="00603ADC">
        <w:rPr>
          <w:rFonts w:ascii="Arial" w:hAnsi="Arial" w:cs="Arial"/>
          <w:sz w:val="24"/>
          <w:szCs w:val="24"/>
        </w:rPr>
        <w:t xml:space="preserve"> n’ont pas tous le même droit à une audition de leur cause par un tribunal également indépendant. </w:t>
      </w:r>
      <w:r w:rsidR="00FF13F0" w:rsidRPr="00603ADC">
        <w:rPr>
          <w:rFonts w:ascii="Arial" w:hAnsi="Arial" w:cs="Arial"/>
          <w:sz w:val="24"/>
          <w:szCs w:val="24"/>
        </w:rPr>
        <w:t xml:space="preserve">Pourtant, la </w:t>
      </w:r>
      <w:r w:rsidR="00FF13F0" w:rsidRPr="00603ADC">
        <w:rPr>
          <w:rFonts w:ascii="Arial" w:hAnsi="Arial" w:cs="Arial"/>
          <w:i/>
          <w:iCs/>
          <w:sz w:val="24"/>
          <w:szCs w:val="24"/>
        </w:rPr>
        <w:t>Charte des droits et libertés de la personne</w:t>
      </w:r>
      <w:r w:rsidR="00FF13F0" w:rsidRPr="00603ADC">
        <w:rPr>
          <w:rFonts w:ascii="Arial" w:hAnsi="Arial" w:cs="Arial"/>
          <w:sz w:val="24"/>
          <w:szCs w:val="24"/>
        </w:rPr>
        <w:t xml:space="preserve"> </w:t>
      </w:r>
      <w:r w:rsidR="00BB6E65" w:rsidRPr="00603ADC">
        <w:rPr>
          <w:rFonts w:ascii="Arial" w:hAnsi="Arial" w:cs="Arial"/>
          <w:sz w:val="24"/>
          <w:szCs w:val="24"/>
        </w:rPr>
        <w:t xml:space="preserve">exige </w:t>
      </w:r>
      <w:r w:rsidR="00FF13F0" w:rsidRPr="00603ADC">
        <w:rPr>
          <w:rFonts w:ascii="Arial" w:hAnsi="Arial" w:cs="Arial"/>
          <w:sz w:val="24"/>
          <w:szCs w:val="24"/>
        </w:rPr>
        <w:t xml:space="preserve">que toutes les causes soient jugées avec la même indépendance et impartialité. </w:t>
      </w:r>
    </w:p>
    <w:p w14:paraId="0D0EC3F6" w14:textId="37AA1A2A" w:rsidR="0066513A" w:rsidRPr="00603ADC" w:rsidRDefault="0066513A" w:rsidP="0066513A">
      <w:pPr>
        <w:jc w:val="both"/>
        <w:rPr>
          <w:rFonts w:ascii="Arial" w:hAnsi="Arial" w:cs="Arial"/>
          <w:sz w:val="24"/>
          <w:szCs w:val="24"/>
        </w:rPr>
      </w:pPr>
      <w:r w:rsidRPr="00603ADC">
        <w:rPr>
          <w:rFonts w:ascii="Arial" w:hAnsi="Arial" w:cs="Arial"/>
          <w:sz w:val="24"/>
          <w:szCs w:val="24"/>
        </w:rPr>
        <w:t>L’indépendance des juges de la Cour du Québec, des juges municipaux et des juges de paix magistrats est solidement protégée, alors que celle des 400 juges</w:t>
      </w:r>
      <w:r w:rsidR="004123D7" w:rsidRPr="00603ADC">
        <w:rPr>
          <w:rFonts w:ascii="Arial" w:hAnsi="Arial" w:cs="Arial"/>
          <w:sz w:val="24"/>
          <w:szCs w:val="24"/>
        </w:rPr>
        <w:t xml:space="preserve"> </w:t>
      </w:r>
      <w:r w:rsidRPr="00603ADC">
        <w:rPr>
          <w:rFonts w:ascii="Arial" w:hAnsi="Arial" w:cs="Arial"/>
          <w:sz w:val="24"/>
          <w:szCs w:val="24"/>
        </w:rPr>
        <w:t>administratifs l’est beaucoup moins.</w:t>
      </w:r>
    </w:p>
    <w:p w14:paraId="63CA2E8B" w14:textId="658DBCE8" w:rsidR="00BD3E81" w:rsidRPr="00603ADC" w:rsidRDefault="0066513A" w:rsidP="00BD3E81">
      <w:pPr>
        <w:jc w:val="both"/>
        <w:rPr>
          <w:rFonts w:ascii="Arial" w:hAnsi="Arial" w:cs="Arial"/>
          <w:sz w:val="24"/>
          <w:szCs w:val="24"/>
        </w:rPr>
      </w:pPr>
      <w:r w:rsidRPr="00603ADC">
        <w:rPr>
          <w:rFonts w:ascii="Arial" w:hAnsi="Arial" w:cs="Arial"/>
          <w:sz w:val="24"/>
          <w:szCs w:val="24"/>
        </w:rPr>
        <w:t xml:space="preserve">Les tribunaux administratifs rendent 140 000 décisions par année. Ils sont un </w:t>
      </w:r>
      <w:r w:rsidR="005E0E56" w:rsidRPr="00603ADC">
        <w:rPr>
          <w:rFonts w:ascii="Arial" w:hAnsi="Arial" w:cs="Arial"/>
          <w:sz w:val="24"/>
          <w:szCs w:val="24"/>
        </w:rPr>
        <w:t xml:space="preserve">rouage </w:t>
      </w:r>
      <w:r w:rsidRPr="00603ADC">
        <w:rPr>
          <w:rFonts w:ascii="Arial" w:hAnsi="Arial" w:cs="Arial"/>
          <w:sz w:val="24"/>
          <w:szCs w:val="24"/>
        </w:rPr>
        <w:t xml:space="preserve">indispensable </w:t>
      </w:r>
      <w:r w:rsidR="004123D7" w:rsidRPr="00603ADC">
        <w:rPr>
          <w:rFonts w:ascii="Arial" w:hAnsi="Arial" w:cs="Arial"/>
          <w:sz w:val="24"/>
          <w:szCs w:val="24"/>
        </w:rPr>
        <w:t xml:space="preserve">et central </w:t>
      </w:r>
      <w:r w:rsidRPr="00603ADC">
        <w:rPr>
          <w:rFonts w:ascii="Arial" w:hAnsi="Arial" w:cs="Arial"/>
          <w:sz w:val="24"/>
          <w:szCs w:val="24"/>
        </w:rPr>
        <w:t>du système de justice québécois. Pourtant, le gouvernement refuse obstinément de mettre en place des conditions permettant d’assurer l</w:t>
      </w:r>
      <w:r w:rsidR="00BD3E81" w:rsidRPr="00603ADC">
        <w:rPr>
          <w:rFonts w:ascii="Arial" w:hAnsi="Arial" w:cs="Arial"/>
          <w:sz w:val="24"/>
          <w:szCs w:val="24"/>
        </w:rPr>
        <w:t xml:space="preserve">eur pleine </w:t>
      </w:r>
      <w:r w:rsidRPr="00603ADC">
        <w:rPr>
          <w:rFonts w:ascii="Arial" w:hAnsi="Arial" w:cs="Arial"/>
          <w:sz w:val="24"/>
          <w:szCs w:val="24"/>
        </w:rPr>
        <w:t>indépendance</w:t>
      </w:r>
      <w:r w:rsidR="005D6B8A" w:rsidRPr="00603ADC">
        <w:rPr>
          <w:rFonts w:ascii="Arial" w:hAnsi="Arial" w:cs="Arial"/>
          <w:sz w:val="24"/>
          <w:szCs w:val="24"/>
        </w:rPr>
        <w:t>,</w:t>
      </w:r>
      <w:r w:rsidR="00500FF7" w:rsidRPr="00603ADC">
        <w:t xml:space="preserve"> </w:t>
      </w:r>
      <w:r w:rsidR="00500FF7" w:rsidRPr="00603ADC">
        <w:rPr>
          <w:rFonts w:ascii="Arial" w:hAnsi="Arial" w:cs="Arial"/>
          <w:sz w:val="24"/>
          <w:szCs w:val="24"/>
        </w:rPr>
        <w:t>alors qu’il s’y était pourtant engagé lorsqu’il était dans l’opposition.</w:t>
      </w:r>
    </w:p>
    <w:p w14:paraId="71E60467" w14:textId="3BE44736" w:rsidR="003C7BFA" w:rsidRPr="00603ADC" w:rsidRDefault="00C95D0F" w:rsidP="003C7BFA">
      <w:pPr>
        <w:jc w:val="both"/>
        <w:rPr>
          <w:rFonts w:ascii="Arial" w:hAnsi="Arial" w:cs="Arial"/>
          <w:sz w:val="24"/>
          <w:szCs w:val="24"/>
        </w:rPr>
      </w:pPr>
      <w:r w:rsidRPr="00603ADC">
        <w:rPr>
          <w:rFonts w:ascii="Arial" w:hAnsi="Arial" w:cs="Arial"/>
          <w:sz w:val="24"/>
          <w:szCs w:val="24"/>
        </w:rPr>
        <w:t xml:space="preserve">Les juges administratifs sont présentement en discussion avec le gouvernement du Québec </w:t>
      </w:r>
      <w:r w:rsidR="00BD3E81" w:rsidRPr="00603ADC">
        <w:rPr>
          <w:rFonts w:ascii="Arial" w:hAnsi="Arial" w:cs="Arial"/>
          <w:sz w:val="24"/>
          <w:szCs w:val="24"/>
        </w:rPr>
        <w:t>à ce sujet</w:t>
      </w:r>
      <w:r w:rsidRPr="00603ADC">
        <w:rPr>
          <w:rFonts w:ascii="Arial" w:hAnsi="Arial" w:cs="Arial"/>
          <w:sz w:val="24"/>
          <w:szCs w:val="24"/>
        </w:rPr>
        <w:t xml:space="preserve">. </w:t>
      </w:r>
      <w:r w:rsidR="00BD3E81" w:rsidRPr="00603ADC">
        <w:rPr>
          <w:rFonts w:ascii="Arial" w:hAnsi="Arial" w:cs="Arial"/>
          <w:sz w:val="24"/>
          <w:szCs w:val="24"/>
        </w:rPr>
        <w:t>Celui-ci</w:t>
      </w:r>
      <w:r w:rsidR="003C7BFA" w:rsidRPr="00603ADC">
        <w:rPr>
          <w:rFonts w:ascii="Arial" w:hAnsi="Arial" w:cs="Arial"/>
          <w:sz w:val="24"/>
          <w:szCs w:val="24"/>
        </w:rPr>
        <w:t xml:space="preserve"> fait la sourde oreille à leurs revendications</w:t>
      </w:r>
      <w:r w:rsidR="00500FF7" w:rsidRPr="00603ADC">
        <w:rPr>
          <w:rFonts w:ascii="Arial" w:hAnsi="Arial" w:cs="Arial"/>
          <w:sz w:val="24"/>
          <w:szCs w:val="24"/>
        </w:rPr>
        <w:t xml:space="preserve"> et</w:t>
      </w:r>
      <w:r w:rsidR="00BD3E81" w:rsidRPr="00603ADC">
        <w:rPr>
          <w:rFonts w:ascii="Arial" w:hAnsi="Arial" w:cs="Arial"/>
          <w:sz w:val="24"/>
          <w:szCs w:val="24"/>
        </w:rPr>
        <w:t xml:space="preserve"> </w:t>
      </w:r>
      <w:r w:rsidR="003C7BFA" w:rsidRPr="00603ADC">
        <w:rPr>
          <w:rFonts w:ascii="Arial" w:hAnsi="Arial" w:cs="Arial"/>
          <w:sz w:val="24"/>
          <w:szCs w:val="24"/>
        </w:rPr>
        <w:t>dicte unilatéralement les sujets qui peuvent faire l’objet d</w:t>
      </w:r>
      <w:r w:rsidR="00BB6E65" w:rsidRPr="00603ADC">
        <w:rPr>
          <w:rFonts w:ascii="Arial" w:hAnsi="Arial" w:cs="Arial"/>
          <w:sz w:val="24"/>
          <w:szCs w:val="24"/>
        </w:rPr>
        <w:t>’échanges</w:t>
      </w:r>
      <w:r w:rsidR="003C7BFA" w:rsidRPr="00603ADC">
        <w:rPr>
          <w:rFonts w:ascii="Arial" w:hAnsi="Arial" w:cs="Arial"/>
          <w:sz w:val="24"/>
          <w:szCs w:val="24"/>
        </w:rPr>
        <w:t>.</w:t>
      </w:r>
      <w:r w:rsidR="009F0FA1" w:rsidRPr="00603ADC">
        <w:rPr>
          <w:rFonts w:ascii="Arial" w:hAnsi="Arial" w:cs="Arial"/>
          <w:sz w:val="24"/>
          <w:szCs w:val="24"/>
        </w:rPr>
        <w:t xml:space="preserve"> En raison de l</w:t>
      </w:r>
      <w:r w:rsidR="00500FF7" w:rsidRPr="00603ADC">
        <w:rPr>
          <w:rFonts w:ascii="Arial" w:hAnsi="Arial" w:cs="Arial"/>
          <w:sz w:val="24"/>
          <w:szCs w:val="24"/>
        </w:rPr>
        <w:t xml:space="preserve">a distance qu’ils doivent garder </w:t>
      </w:r>
      <w:r w:rsidR="005D6B8A" w:rsidRPr="00603ADC">
        <w:rPr>
          <w:rFonts w:ascii="Arial" w:hAnsi="Arial" w:cs="Arial"/>
          <w:sz w:val="24"/>
          <w:szCs w:val="24"/>
        </w:rPr>
        <w:t>avec</w:t>
      </w:r>
      <w:r w:rsidR="00500FF7" w:rsidRPr="00603ADC">
        <w:rPr>
          <w:rFonts w:ascii="Arial" w:hAnsi="Arial" w:cs="Arial"/>
          <w:sz w:val="24"/>
          <w:szCs w:val="24"/>
        </w:rPr>
        <w:t xml:space="preserve"> </w:t>
      </w:r>
      <w:r w:rsidR="00BF4C74" w:rsidRPr="00603ADC">
        <w:rPr>
          <w:rFonts w:ascii="Arial" w:hAnsi="Arial" w:cs="Arial"/>
          <w:sz w:val="24"/>
          <w:szCs w:val="24"/>
        </w:rPr>
        <w:t xml:space="preserve">les </w:t>
      </w:r>
      <w:r w:rsidR="00500FF7" w:rsidRPr="00603ADC">
        <w:rPr>
          <w:rFonts w:ascii="Arial" w:hAnsi="Arial" w:cs="Arial"/>
          <w:sz w:val="24"/>
          <w:szCs w:val="24"/>
        </w:rPr>
        <w:t>sujets politiques</w:t>
      </w:r>
      <w:r w:rsidR="009F0FA1" w:rsidRPr="00603ADC">
        <w:rPr>
          <w:rFonts w:ascii="Arial" w:hAnsi="Arial" w:cs="Arial"/>
          <w:sz w:val="24"/>
          <w:szCs w:val="24"/>
        </w:rPr>
        <w:t>, les juges administratifs</w:t>
      </w:r>
      <w:r w:rsidR="00500FF7" w:rsidRPr="00603ADC">
        <w:rPr>
          <w:rFonts w:ascii="Arial" w:hAnsi="Arial" w:cs="Arial"/>
          <w:sz w:val="24"/>
          <w:szCs w:val="24"/>
        </w:rPr>
        <w:t>, tout comme les autres juges,</w:t>
      </w:r>
      <w:r w:rsidR="009F0FA1" w:rsidRPr="00603ADC">
        <w:rPr>
          <w:rFonts w:ascii="Arial" w:hAnsi="Arial" w:cs="Arial"/>
          <w:sz w:val="24"/>
          <w:szCs w:val="24"/>
        </w:rPr>
        <w:t xml:space="preserve"> ne devraient pas avoir à </w:t>
      </w:r>
      <w:r w:rsidR="009603E7" w:rsidRPr="00603ADC">
        <w:rPr>
          <w:rFonts w:ascii="Arial" w:hAnsi="Arial" w:cs="Arial"/>
          <w:sz w:val="24"/>
          <w:szCs w:val="24"/>
        </w:rPr>
        <w:t>« marchander »</w:t>
      </w:r>
      <w:r w:rsidR="009F0FA1" w:rsidRPr="00603ADC">
        <w:rPr>
          <w:rFonts w:ascii="Arial" w:hAnsi="Arial" w:cs="Arial"/>
          <w:sz w:val="24"/>
          <w:szCs w:val="24"/>
        </w:rPr>
        <w:t xml:space="preserve"> avec le gouvernement pour</w:t>
      </w:r>
      <w:r w:rsidR="00C12CAB" w:rsidRPr="00603ADC">
        <w:rPr>
          <w:rFonts w:ascii="Arial" w:hAnsi="Arial" w:cs="Arial"/>
          <w:sz w:val="24"/>
          <w:szCs w:val="24"/>
        </w:rPr>
        <w:t xml:space="preserve"> </w:t>
      </w:r>
      <w:r w:rsidR="009F0FA1" w:rsidRPr="00603ADC">
        <w:rPr>
          <w:rFonts w:ascii="Arial" w:hAnsi="Arial" w:cs="Arial"/>
          <w:sz w:val="24"/>
          <w:szCs w:val="24"/>
        </w:rPr>
        <w:t xml:space="preserve">préserver leur indépendance. </w:t>
      </w:r>
    </w:p>
    <w:p w14:paraId="27D79335" w14:textId="093A2839" w:rsidR="003C7BFA" w:rsidRPr="00603ADC" w:rsidRDefault="009603E7" w:rsidP="00B560C0">
      <w:pPr>
        <w:jc w:val="both"/>
        <w:rPr>
          <w:rFonts w:ascii="Arial" w:hAnsi="Arial" w:cs="Arial"/>
          <w:sz w:val="24"/>
          <w:szCs w:val="24"/>
        </w:rPr>
      </w:pPr>
      <w:r w:rsidRPr="00603ADC">
        <w:rPr>
          <w:rFonts w:ascii="Arial" w:hAnsi="Arial" w:cs="Arial"/>
          <w:sz w:val="24"/>
          <w:szCs w:val="24"/>
        </w:rPr>
        <w:t>Rappelons que l</w:t>
      </w:r>
      <w:r w:rsidR="003C7BFA" w:rsidRPr="00603ADC">
        <w:rPr>
          <w:rFonts w:ascii="Arial" w:hAnsi="Arial" w:cs="Arial"/>
          <w:sz w:val="24"/>
          <w:szCs w:val="24"/>
        </w:rPr>
        <w:t xml:space="preserve">es juges administratifs ne revendiquent rien d’extravagant. Ils veulent simplement qu’on leur applique des mesures déjà en place depuis longtemps pour les </w:t>
      </w:r>
      <w:r w:rsidR="00BD3E81" w:rsidRPr="00603ADC">
        <w:rPr>
          <w:rFonts w:ascii="Arial" w:hAnsi="Arial" w:cs="Arial"/>
          <w:sz w:val="24"/>
          <w:szCs w:val="24"/>
        </w:rPr>
        <w:t>autres juges</w:t>
      </w:r>
      <w:bookmarkStart w:id="3" w:name="_Hlk175649330"/>
      <w:r w:rsidR="003C7BFA" w:rsidRPr="00603ADC">
        <w:rPr>
          <w:rFonts w:ascii="Arial" w:hAnsi="Arial" w:cs="Arial"/>
          <w:sz w:val="24"/>
          <w:szCs w:val="24"/>
        </w:rPr>
        <w:t xml:space="preserve"> du Québec</w:t>
      </w:r>
      <w:bookmarkEnd w:id="3"/>
      <w:r w:rsidR="00BD3E81" w:rsidRPr="00603ADC">
        <w:rPr>
          <w:rFonts w:ascii="Arial" w:hAnsi="Arial" w:cs="Arial"/>
          <w:sz w:val="24"/>
          <w:szCs w:val="24"/>
        </w:rPr>
        <w:t>.</w:t>
      </w:r>
    </w:p>
    <w:p w14:paraId="7FC84059" w14:textId="3B4938ED" w:rsidR="00C95D0F" w:rsidRPr="00603ADC" w:rsidRDefault="00B560C0" w:rsidP="00C95D0F">
      <w:pPr>
        <w:jc w:val="both"/>
        <w:rPr>
          <w:rFonts w:ascii="Arial" w:hAnsi="Arial" w:cs="Arial"/>
          <w:sz w:val="24"/>
          <w:szCs w:val="24"/>
        </w:rPr>
      </w:pPr>
      <w:r w:rsidRPr="00603ADC">
        <w:rPr>
          <w:rFonts w:ascii="Arial" w:hAnsi="Arial" w:cs="Arial"/>
          <w:sz w:val="24"/>
          <w:szCs w:val="24"/>
        </w:rPr>
        <w:t>Leurs</w:t>
      </w:r>
      <w:r w:rsidR="00C95D0F" w:rsidRPr="00603ADC">
        <w:rPr>
          <w:rFonts w:ascii="Arial" w:hAnsi="Arial" w:cs="Arial"/>
          <w:sz w:val="24"/>
          <w:szCs w:val="24"/>
        </w:rPr>
        <w:t xml:space="preserve"> </w:t>
      </w:r>
      <w:r w:rsidRPr="00603ADC">
        <w:rPr>
          <w:rFonts w:ascii="Arial" w:hAnsi="Arial" w:cs="Arial"/>
          <w:sz w:val="24"/>
          <w:szCs w:val="24"/>
        </w:rPr>
        <w:t xml:space="preserve">quatre </w:t>
      </w:r>
      <w:r w:rsidR="00C95D0F" w:rsidRPr="00603ADC">
        <w:rPr>
          <w:rFonts w:ascii="Arial" w:hAnsi="Arial" w:cs="Arial"/>
          <w:sz w:val="24"/>
          <w:szCs w:val="24"/>
        </w:rPr>
        <w:t xml:space="preserve">revendications </w:t>
      </w:r>
      <w:r w:rsidR="00D17D03" w:rsidRPr="00603ADC">
        <w:rPr>
          <w:rFonts w:ascii="Arial" w:hAnsi="Arial" w:cs="Arial"/>
          <w:sz w:val="24"/>
          <w:szCs w:val="24"/>
        </w:rPr>
        <w:t>visent</w:t>
      </w:r>
      <w:r w:rsidR="00BD3E81" w:rsidRPr="00603ADC">
        <w:rPr>
          <w:rFonts w:ascii="Arial" w:hAnsi="Arial" w:cs="Arial"/>
          <w:sz w:val="24"/>
          <w:szCs w:val="24"/>
        </w:rPr>
        <w:t xml:space="preserve"> </w:t>
      </w:r>
      <w:r w:rsidR="00FF13F0" w:rsidRPr="00603ADC">
        <w:rPr>
          <w:rFonts w:ascii="Arial" w:hAnsi="Arial" w:cs="Arial"/>
          <w:sz w:val="24"/>
          <w:szCs w:val="24"/>
        </w:rPr>
        <w:t xml:space="preserve">à </w:t>
      </w:r>
      <w:r w:rsidR="00BD3E81" w:rsidRPr="00603ADC">
        <w:rPr>
          <w:rFonts w:ascii="Arial" w:hAnsi="Arial" w:cs="Arial"/>
          <w:sz w:val="24"/>
          <w:szCs w:val="24"/>
        </w:rPr>
        <w:t xml:space="preserve">assurer leur indépendance et à maintenir l’attractivité de la fonction de juge administratif dans le but </w:t>
      </w:r>
      <w:r w:rsidR="00B42372" w:rsidRPr="00603ADC">
        <w:rPr>
          <w:rFonts w:ascii="Arial" w:hAnsi="Arial" w:cs="Arial"/>
          <w:sz w:val="24"/>
          <w:szCs w:val="24"/>
        </w:rPr>
        <w:t>de rendre une justice de qualité</w:t>
      </w:r>
      <w:r w:rsidR="00BD3E81" w:rsidRPr="00603ADC">
        <w:rPr>
          <w:rFonts w:ascii="Arial" w:hAnsi="Arial" w:cs="Arial"/>
          <w:sz w:val="24"/>
          <w:szCs w:val="24"/>
        </w:rPr>
        <w:t>.</w:t>
      </w:r>
    </w:p>
    <w:p w14:paraId="43AEB8F8" w14:textId="289B8149" w:rsidR="004123D7" w:rsidRPr="00603ADC" w:rsidRDefault="004123D7" w:rsidP="004123D7">
      <w:pPr>
        <w:jc w:val="both"/>
        <w:rPr>
          <w:rFonts w:ascii="Arial" w:hAnsi="Arial" w:cs="Arial"/>
          <w:b/>
          <w:bCs/>
          <w:sz w:val="24"/>
          <w:szCs w:val="24"/>
          <w:u w:val="single"/>
        </w:rPr>
      </w:pPr>
      <w:r w:rsidRPr="00603ADC">
        <w:rPr>
          <w:rFonts w:ascii="Arial" w:hAnsi="Arial" w:cs="Arial"/>
          <w:b/>
          <w:bCs/>
          <w:sz w:val="24"/>
          <w:szCs w:val="24"/>
          <w:u w:val="single"/>
        </w:rPr>
        <w:t>Un comité indépendant de détermination des conditions d’exercice</w:t>
      </w:r>
    </w:p>
    <w:p w14:paraId="20FAE05C" w14:textId="6FED46CA" w:rsidR="004123D7" w:rsidRPr="00603ADC" w:rsidRDefault="004123D7" w:rsidP="004123D7">
      <w:pPr>
        <w:jc w:val="both"/>
        <w:rPr>
          <w:rFonts w:ascii="Arial" w:hAnsi="Arial" w:cs="Arial"/>
          <w:sz w:val="24"/>
          <w:szCs w:val="24"/>
        </w:rPr>
      </w:pPr>
      <w:r w:rsidRPr="00603ADC">
        <w:rPr>
          <w:rFonts w:ascii="Arial" w:hAnsi="Arial" w:cs="Arial"/>
          <w:sz w:val="24"/>
          <w:szCs w:val="24"/>
        </w:rPr>
        <w:t>L</w:t>
      </w:r>
      <w:r w:rsidR="00C12CAB" w:rsidRPr="00603ADC">
        <w:rPr>
          <w:rFonts w:ascii="Arial" w:hAnsi="Arial" w:cs="Arial"/>
          <w:sz w:val="24"/>
          <w:szCs w:val="24"/>
        </w:rPr>
        <w:t xml:space="preserve">es conditions d’exercice </w:t>
      </w:r>
      <w:r w:rsidRPr="00603ADC">
        <w:rPr>
          <w:rFonts w:ascii="Arial" w:hAnsi="Arial" w:cs="Arial"/>
          <w:sz w:val="24"/>
          <w:szCs w:val="24"/>
        </w:rPr>
        <w:t xml:space="preserve">des juges de la Cour du Québec </w:t>
      </w:r>
      <w:r w:rsidR="00B42372" w:rsidRPr="00603ADC">
        <w:rPr>
          <w:rFonts w:ascii="Arial" w:hAnsi="Arial" w:cs="Arial"/>
          <w:sz w:val="24"/>
          <w:szCs w:val="24"/>
        </w:rPr>
        <w:t>sont</w:t>
      </w:r>
      <w:r w:rsidRPr="00603ADC">
        <w:rPr>
          <w:rFonts w:ascii="Arial" w:hAnsi="Arial" w:cs="Arial"/>
          <w:sz w:val="24"/>
          <w:szCs w:val="24"/>
        </w:rPr>
        <w:t xml:space="preserve"> fixée</w:t>
      </w:r>
      <w:r w:rsidR="00B42372" w:rsidRPr="00603ADC">
        <w:rPr>
          <w:rFonts w:ascii="Arial" w:hAnsi="Arial" w:cs="Arial"/>
          <w:sz w:val="24"/>
          <w:szCs w:val="24"/>
        </w:rPr>
        <w:t>s</w:t>
      </w:r>
      <w:r w:rsidRPr="00603ADC">
        <w:rPr>
          <w:rFonts w:ascii="Arial" w:hAnsi="Arial" w:cs="Arial"/>
          <w:sz w:val="24"/>
          <w:szCs w:val="24"/>
        </w:rPr>
        <w:t xml:space="preserve"> tous les 3 ans selon la recommandation d’un comité indépendant qui doit tenir compte de facteurs objectifs précisés dans une loi.</w:t>
      </w:r>
    </w:p>
    <w:p w14:paraId="537DE0DE" w14:textId="23BC5828" w:rsidR="004123D7" w:rsidRPr="00603ADC" w:rsidRDefault="004123D7" w:rsidP="004123D7">
      <w:pPr>
        <w:jc w:val="both"/>
        <w:rPr>
          <w:rFonts w:ascii="Arial" w:hAnsi="Arial" w:cs="Arial"/>
          <w:sz w:val="24"/>
          <w:szCs w:val="24"/>
        </w:rPr>
      </w:pPr>
      <w:r w:rsidRPr="00603ADC">
        <w:rPr>
          <w:rFonts w:ascii="Arial" w:hAnsi="Arial" w:cs="Arial"/>
          <w:sz w:val="24"/>
          <w:szCs w:val="24"/>
        </w:rPr>
        <w:t>Celle</w:t>
      </w:r>
      <w:r w:rsidR="00C12CAB" w:rsidRPr="00603ADC">
        <w:rPr>
          <w:rFonts w:ascii="Arial" w:hAnsi="Arial" w:cs="Arial"/>
          <w:sz w:val="24"/>
          <w:szCs w:val="24"/>
        </w:rPr>
        <w:t>s</w:t>
      </w:r>
      <w:r w:rsidRPr="00603ADC">
        <w:rPr>
          <w:rFonts w:ascii="Arial" w:hAnsi="Arial" w:cs="Arial"/>
          <w:sz w:val="24"/>
          <w:szCs w:val="24"/>
        </w:rPr>
        <w:t xml:space="preserve"> des juges administratifs </w:t>
      </w:r>
      <w:r w:rsidR="00C12CAB" w:rsidRPr="00603ADC">
        <w:rPr>
          <w:rFonts w:ascii="Arial" w:hAnsi="Arial" w:cs="Arial"/>
          <w:sz w:val="24"/>
          <w:szCs w:val="24"/>
        </w:rPr>
        <w:t>sont</w:t>
      </w:r>
      <w:r w:rsidRPr="00603ADC">
        <w:rPr>
          <w:rFonts w:ascii="Arial" w:hAnsi="Arial" w:cs="Arial"/>
          <w:sz w:val="24"/>
          <w:szCs w:val="24"/>
        </w:rPr>
        <w:t xml:space="preserve"> fixée</w:t>
      </w:r>
      <w:r w:rsidR="00C12CAB" w:rsidRPr="00603ADC">
        <w:rPr>
          <w:rFonts w:ascii="Arial" w:hAnsi="Arial" w:cs="Arial"/>
          <w:sz w:val="24"/>
          <w:szCs w:val="24"/>
        </w:rPr>
        <w:t>s</w:t>
      </w:r>
      <w:r w:rsidRPr="00603ADC">
        <w:rPr>
          <w:rFonts w:ascii="Arial" w:hAnsi="Arial" w:cs="Arial"/>
          <w:sz w:val="24"/>
          <w:szCs w:val="24"/>
        </w:rPr>
        <w:t xml:space="preserve"> arbitrairement par le gouvernement, quand bon lui semble, et sans critères objectifs. </w:t>
      </w:r>
      <w:r w:rsidR="009603E7" w:rsidRPr="00603ADC">
        <w:rPr>
          <w:rFonts w:ascii="Arial" w:hAnsi="Arial" w:cs="Arial"/>
          <w:sz w:val="24"/>
          <w:szCs w:val="24"/>
        </w:rPr>
        <w:t>L</w:t>
      </w:r>
      <w:r w:rsidR="00C12CAB" w:rsidRPr="00603ADC">
        <w:rPr>
          <w:rFonts w:ascii="Arial" w:hAnsi="Arial" w:cs="Arial"/>
          <w:sz w:val="24"/>
          <w:szCs w:val="24"/>
        </w:rPr>
        <w:t xml:space="preserve">e gouvernement </w:t>
      </w:r>
      <w:r w:rsidR="00BB6E65" w:rsidRPr="00603ADC">
        <w:rPr>
          <w:rFonts w:ascii="Arial" w:hAnsi="Arial" w:cs="Arial"/>
          <w:sz w:val="24"/>
          <w:szCs w:val="24"/>
        </w:rPr>
        <w:t>décrète</w:t>
      </w:r>
      <w:r w:rsidR="00C12CAB" w:rsidRPr="00603ADC">
        <w:rPr>
          <w:rFonts w:ascii="Arial" w:hAnsi="Arial" w:cs="Arial"/>
          <w:sz w:val="24"/>
          <w:szCs w:val="24"/>
        </w:rPr>
        <w:t xml:space="preserve"> </w:t>
      </w:r>
      <w:r w:rsidRPr="00603ADC">
        <w:rPr>
          <w:rFonts w:ascii="Arial" w:hAnsi="Arial" w:cs="Arial"/>
          <w:sz w:val="24"/>
          <w:szCs w:val="24"/>
        </w:rPr>
        <w:t>les augmentations</w:t>
      </w:r>
      <w:r w:rsidR="00245B5F" w:rsidRPr="00603ADC">
        <w:rPr>
          <w:rFonts w:ascii="Arial" w:hAnsi="Arial" w:cs="Arial"/>
          <w:sz w:val="24"/>
          <w:szCs w:val="24"/>
        </w:rPr>
        <w:t xml:space="preserve"> salariales</w:t>
      </w:r>
      <w:r w:rsidRPr="00603ADC">
        <w:rPr>
          <w:rFonts w:ascii="Arial" w:hAnsi="Arial" w:cs="Arial"/>
          <w:sz w:val="24"/>
          <w:szCs w:val="24"/>
        </w:rPr>
        <w:t xml:space="preserve"> sur la base </w:t>
      </w:r>
      <w:r w:rsidR="009603E7" w:rsidRPr="00603ADC">
        <w:rPr>
          <w:rFonts w:ascii="Arial" w:hAnsi="Arial" w:cs="Arial"/>
          <w:sz w:val="24"/>
          <w:szCs w:val="24"/>
        </w:rPr>
        <w:t xml:space="preserve">d’une consultation des associations de cadres de l’État qui ne représentent aucunement </w:t>
      </w:r>
      <w:r w:rsidR="009603E7" w:rsidRPr="00603ADC">
        <w:rPr>
          <w:rFonts w:ascii="Arial" w:hAnsi="Arial" w:cs="Arial"/>
          <w:sz w:val="24"/>
          <w:szCs w:val="24"/>
        </w:rPr>
        <w:lastRenderedPageBreak/>
        <w:t xml:space="preserve">les juges administratifs. Les règles actuelles ne prévoient pas que </w:t>
      </w:r>
      <w:r w:rsidR="00C41923" w:rsidRPr="00603ADC">
        <w:rPr>
          <w:rFonts w:ascii="Arial" w:hAnsi="Arial" w:cs="Arial"/>
          <w:sz w:val="24"/>
          <w:szCs w:val="24"/>
        </w:rPr>
        <w:t xml:space="preserve">les </w:t>
      </w:r>
      <w:r w:rsidR="009603E7" w:rsidRPr="00603ADC">
        <w:rPr>
          <w:rFonts w:ascii="Arial" w:hAnsi="Arial" w:cs="Arial"/>
          <w:sz w:val="24"/>
          <w:szCs w:val="24"/>
        </w:rPr>
        <w:t>associations qui représentent les juges administratifs soient consultées dans le cadre de ce processus. Pire, le gouvernement ne tient compte d’aucun critère permettant de s’assurer qu’il recrute les meilleurs candidats pour occuper cette importante fonction.</w:t>
      </w:r>
    </w:p>
    <w:p w14:paraId="1F288E60" w14:textId="6E9164E1" w:rsidR="004123D7" w:rsidRPr="00603ADC" w:rsidRDefault="004123D7" w:rsidP="004123D7">
      <w:pPr>
        <w:jc w:val="both"/>
        <w:rPr>
          <w:rFonts w:ascii="Arial" w:hAnsi="Arial" w:cs="Arial"/>
          <w:sz w:val="24"/>
          <w:szCs w:val="24"/>
        </w:rPr>
      </w:pPr>
      <w:r w:rsidRPr="00603ADC">
        <w:rPr>
          <w:rFonts w:ascii="Arial" w:hAnsi="Arial" w:cs="Arial"/>
          <w:sz w:val="24"/>
          <w:szCs w:val="24"/>
        </w:rPr>
        <w:t xml:space="preserve">Le processus du comité indépendant a été jugé indispensable pour que </w:t>
      </w:r>
      <w:r w:rsidR="00500FF7" w:rsidRPr="00603ADC">
        <w:rPr>
          <w:rFonts w:ascii="Arial" w:hAnsi="Arial" w:cs="Arial"/>
          <w:sz w:val="24"/>
          <w:szCs w:val="24"/>
        </w:rPr>
        <w:t>tous</w:t>
      </w:r>
      <w:r w:rsidRPr="00603ADC">
        <w:rPr>
          <w:rFonts w:ascii="Arial" w:hAnsi="Arial" w:cs="Arial"/>
          <w:sz w:val="24"/>
          <w:szCs w:val="24"/>
        </w:rPr>
        <w:t xml:space="preserve"> ai</w:t>
      </w:r>
      <w:r w:rsidR="00500FF7" w:rsidRPr="00603ADC">
        <w:rPr>
          <w:rFonts w:ascii="Arial" w:hAnsi="Arial" w:cs="Arial"/>
          <w:sz w:val="24"/>
          <w:szCs w:val="24"/>
        </w:rPr>
        <w:t>en</w:t>
      </w:r>
      <w:r w:rsidRPr="00603ADC">
        <w:rPr>
          <w:rFonts w:ascii="Arial" w:hAnsi="Arial" w:cs="Arial"/>
          <w:sz w:val="24"/>
          <w:szCs w:val="24"/>
        </w:rPr>
        <w:t>t droit</w:t>
      </w:r>
      <w:r w:rsidR="004F4C98" w:rsidRPr="00603ADC">
        <w:rPr>
          <w:rFonts w:ascii="Arial" w:hAnsi="Arial" w:cs="Arial"/>
          <w:sz w:val="24"/>
          <w:szCs w:val="24"/>
        </w:rPr>
        <w:t xml:space="preserve"> devant</w:t>
      </w:r>
      <w:r w:rsidRPr="00603ADC">
        <w:rPr>
          <w:rFonts w:ascii="Arial" w:hAnsi="Arial" w:cs="Arial"/>
          <w:sz w:val="24"/>
          <w:szCs w:val="24"/>
        </w:rPr>
        <w:t xml:space="preserve"> </w:t>
      </w:r>
      <w:r w:rsidR="004F4C98" w:rsidRPr="00603ADC">
        <w:rPr>
          <w:rFonts w:ascii="Arial" w:hAnsi="Arial" w:cs="Arial"/>
          <w:sz w:val="24"/>
          <w:szCs w:val="24"/>
        </w:rPr>
        <w:t>la Cour du Québec</w:t>
      </w:r>
      <w:r w:rsidRPr="00603ADC">
        <w:rPr>
          <w:rFonts w:ascii="Arial" w:hAnsi="Arial" w:cs="Arial"/>
          <w:sz w:val="24"/>
          <w:szCs w:val="24"/>
        </w:rPr>
        <w:t xml:space="preserve"> à une audition</w:t>
      </w:r>
      <w:r w:rsidR="009603E7" w:rsidRPr="00603ADC">
        <w:rPr>
          <w:rFonts w:ascii="Arial" w:hAnsi="Arial" w:cs="Arial"/>
          <w:sz w:val="24"/>
          <w:szCs w:val="24"/>
        </w:rPr>
        <w:t xml:space="preserve"> vraiment indépendante et</w:t>
      </w:r>
      <w:r w:rsidRPr="00603ADC">
        <w:rPr>
          <w:rFonts w:ascii="Arial" w:hAnsi="Arial" w:cs="Arial"/>
          <w:sz w:val="24"/>
          <w:szCs w:val="24"/>
        </w:rPr>
        <w:t xml:space="preserve"> impartiale de </w:t>
      </w:r>
      <w:r w:rsidR="004F4C98" w:rsidRPr="00603ADC">
        <w:rPr>
          <w:rFonts w:ascii="Arial" w:hAnsi="Arial" w:cs="Arial"/>
          <w:sz w:val="24"/>
          <w:szCs w:val="24"/>
        </w:rPr>
        <w:t>leurs</w:t>
      </w:r>
      <w:r w:rsidRPr="00603ADC">
        <w:rPr>
          <w:rFonts w:ascii="Arial" w:hAnsi="Arial" w:cs="Arial"/>
          <w:sz w:val="24"/>
          <w:szCs w:val="24"/>
        </w:rPr>
        <w:t xml:space="preserve"> cause</w:t>
      </w:r>
      <w:r w:rsidR="004F4C98" w:rsidRPr="00603ADC">
        <w:rPr>
          <w:rFonts w:ascii="Arial" w:hAnsi="Arial" w:cs="Arial"/>
          <w:sz w:val="24"/>
          <w:szCs w:val="24"/>
        </w:rPr>
        <w:t>s</w:t>
      </w:r>
      <w:r w:rsidRPr="00603ADC">
        <w:rPr>
          <w:rFonts w:ascii="Arial" w:hAnsi="Arial" w:cs="Arial"/>
          <w:sz w:val="24"/>
          <w:szCs w:val="24"/>
        </w:rPr>
        <w:t xml:space="preserve">. </w:t>
      </w:r>
      <w:r w:rsidR="004F4C98" w:rsidRPr="00603ADC">
        <w:rPr>
          <w:rFonts w:ascii="Arial" w:hAnsi="Arial" w:cs="Arial"/>
          <w:sz w:val="24"/>
          <w:szCs w:val="24"/>
        </w:rPr>
        <w:t>Tous ont</w:t>
      </w:r>
      <w:r w:rsidRPr="00603ADC">
        <w:rPr>
          <w:rFonts w:ascii="Arial" w:hAnsi="Arial" w:cs="Arial"/>
          <w:sz w:val="24"/>
          <w:szCs w:val="24"/>
        </w:rPr>
        <w:t xml:space="preserve"> aussi droit à </w:t>
      </w:r>
      <w:r w:rsidR="003E0035" w:rsidRPr="00603ADC">
        <w:rPr>
          <w:rFonts w:ascii="Arial" w:hAnsi="Arial" w:cs="Arial"/>
          <w:sz w:val="24"/>
          <w:szCs w:val="24"/>
        </w:rPr>
        <w:t>la même chose</w:t>
      </w:r>
      <w:r w:rsidRPr="00603ADC">
        <w:rPr>
          <w:rFonts w:ascii="Arial" w:hAnsi="Arial" w:cs="Arial"/>
          <w:sz w:val="24"/>
          <w:szCs w:val="24"/>
        </w:rPr>
        <w:t xml:space="preserve"> devant les tribunaux administratifs. </w:t>
      </w:r>
    </w:p>
    <w:p w14:paraId="496686B4" w14:textId="77777777" w:rsidR="00C95D0F" w:rsidRPr="00603ADC" w:rsidRDefault="00C95D0F" w:rsidP="00C95D0F">
      <w:pPr>
        <w:jc w:val="both"/>
        <w:rPr>
          <w:rFonts w:ascii="Arial" w:hAnsi="Arial" w:cs="Arial"/>
          <w:b/>
          <w:bCs/>
          <w:sz w:val="24"/>
          <w:szCs w:val="24"/>
          <w:u w:val="single"/>
        </w:rPr>
      </w:pPr>
      <w:r w:rsidRPr="00603ADC">
        <w:rPr>
          <w:rFonts w:ascii="Arial" w:hAnsi="Arial" w:cs="Arial"/>
          <w:b/>
          <w:bCs/>
          <w:sz w:val="24"/>
          <w:szCs w:val="24"/>
          <w:u w:val="single"/>
        </w:rPr>
        <w:t>Une rémunération unique</w:t>
      </w:r>
    </w:p>
    <w:p w14:paraId="2F7A5887" w14:textId="553AA590" w:rsidR="00C95D0F" w:rsidRPr="00603ADC" w:rsidRDefault="00C95D0F" w:rsidP="00C95D0F">
      <w:pPr>
        <w:jc w:val="both"/>
        <w:rPr>
          <w:rFonts w:ascii="Arial" w:hAnsi="Arial" w:cs="Arial"/>
          <w:sz w:val="24"/>
          <w:szCs w:val="24"/>
        </w:rPr>
      </w:pPr>
      <w:r w:rsidRPr="00603ADC">
        <w:rPr>
          <w:rFonts w:ascii="Arial" w:hAnsi="Arial" w:cs="Arial"/>
          <w:sz w:val="24"/>
          <w:szCs w:val="24"/>
        </w:rPr>
        <w:t>Actuellement, tous les juges d</w:t>
      </w:r>
      <w:r w:rsidR="00B560C0" w:rsidRPr="00603ADC">
        <w:rPr>
          <w:rFonts w:ascii="Arial" w:hAnsi="Arial" w:cs="Arial"/>
          <w:sz w:val="24"/>
          <w:szCs w:val="24"/>
        </w:rPr>
        <w:t>’un même tribunal administratif</w:t>
      </w:r>
      <w:r w:rsidRPr="00603ADC">
        <w:rPr>
          <w:rFonts w:ascii="Arial" w:hAnsi="Arial" w:cs="Arial"/>
          <w:sz w:val="24"/>
          <w:szCs w:val="24"/>
        </w:rPr>
        <w:t xml:space="preserve"> </w:t>
      </w:r>
      <w:r w:rsidR="00396008" w:rsidRPr="00603ADC">
        <w:rPr>
          <w:rFonts w:ascii="Arial" w:hAnsi="Arial" w:cs="Arial"/>
          <w:sz w:val="24"/>
          <w:szCs w:val="24"/>
        </w:rPr>
        <w:t>exerçant</w:t>
      </w:r>
      <w:r w:rsidRPr="00603ADC">
        <w:rPr>
          <w:rFonts w:ascii="Arial" w:hAnsi="Arial" w:cs="Arial"/>
          <w:sz w:val="24"/>
          <w:szCs w:val="24"/>
        </w:rPr>
        <w:t xml:space="preserve"> la même fonction et </w:t>
      </w:r>
      <w:r w:rsidR="009933E3" w:rsidRPr="00603ADC">
        <w:rPr>
          <w:rFonts w:ascii="Arial" w:hAnsi="Arial" w:cs="Arial"/>
          <w:sz w:val="24"/>
          <w:szCs w:val="24"/>
        </w:rPr>
        <w:t xml:space="preserve">ayant </w:t>
      </w:r>
      <w:r w:rsidRPr="00603ADC">
        <w:rPr>
          <w:rFonts w:ascii="Arial" w:hAnsi="Arial" w:cs="Arial"/>
          <w:sz w:val="24"/>
          <w:szCs w:val="24"/>
        </w:rPr>
        <w:t xml:space="preserve">les mêmes responsabilités ne reçoivent pas la même rémunération. Par exemple, un juge nouvellement nommé peut toucher jusqu’à 35 000 $ de plus qu’un collègue </w:t>
      </w:r>
      <w:r w:rsidR="009933E3" w:rsidRPr="00603ADC">
        <w:rPr>
          <w:rFonts w:ascii="Arial" w:hAnsi="Arial" w:cs="Arial"/>
          <w:sz w:val="24"/>
          <w:szCs w:val="24"/>
        </w:rPr>
        <w:t>en poste</w:t>
      </w:r>
      <w:r w:rsidRPr="00603ADC">
        <w:rPr>
          <w:rFonts w:ascii="Arial" w:hAnsi="Arial" w:cs="Arial"/>
          <w:sz w:val="24"/>
          <w:szCs w:val="24"/>
        </w:rPr>
        <w:t xml:space="preserve"> depuis</w:t>
      </w:r>
      <w:r w:rsidR="00B560C0" w:rsidRPr="00603ADC">
        <w:rPr>
          <w:rFonts w:ascii="Arial" w:hAnsi="Arial" w:cs="Arial"/>
          <w:sz w:val="24"/>
          <w:szCs w:val="24"/>
        </w:rPr>
        <w:t xml:space="preserve"> </w:t>
      </w:r>
      <w:r w:rsidR="009933E3" w:rsidRPr="00603ADC">
        <w:rPr>
          <w:rFonts w:ascii="Arial" w:hAnsi="Arial" w:cs="Arial"/>
          <w:sz w:val="24"/>
          <w:szCs w:val="24"/>
        </w:rPr>
        <w:t>des années</w:t>
      </w:r>
      <w:r w:rsidRPr="00603ADC">
        <w:rPr>
          <w:rFonts w:ascii="Arial" w:hAnsi="Arial" w:cs="Arial"/>
          <w:sz w:val="24"/>
          <w:szCs w:val="24"/>
        </w:rPr>
        <w:t>.</w:t>
      </w:r>
    </w:p>
    <w:p w14:paraId="03A301CC" w14:textId="77777777" w:rsidR="00C95D0F" w:rsidRPr="00603ADC" w:rsidRDefault="00C95D0F" w:rsidP="00C95D0F">
      <w:pPr>
        <w:jc w:val="both"/>
        <w:rPr>
          <w:rFonts w:ascii="Arial" w:hAnsi="Arial" w:cs="Arial"/>
          <w:b/>
          <w:bCs/>
          <w:sz w:val="24"/>
          <w:szCs w:val="24"/>
          <w:u w:val="single"/>
        </w:rPr>
      </w:pPr>
      <w:r w:rsidRPr="00603ADC">
        <w:rPr>
          <w:rFonts w:ascii="Arial" w:hAnsi="Arial" w:cs="Arial"/>
          <w:b/>
          <w:bCs/>
          <w:sz w:val="24"/>
          <w:szCs w:val="24"/>
          <w:u w:val="single"/>
        </w:rPr>
        <w:t>La durée du mandat</w:t>
      </w:r>
    </w:p>
    <w:p w14:paraId="57454C80" w14:textId="2C6441FE" w:rsidR="00C95D0F" w:rsidRPr="00603ADC" w:rsidRDefault="00155CB6" w:rsidP="00C95D0F">
      <w:pPr>
        <w:jc w:val="both"/>
        <w:rPr>
          <w:rFonts w:ascii="Arial" w:hAnsi="Arial" w:cs="Arial"/>
          <w:sz w:val="24"/>
          <w:szCs w:val="24"/>
        </w:rPr>
      </w:pPr>
      <w:r w:rsidRPr="00603ADC">
        <w:rPr>
          <w:rFonts w:ascii="Arial" w:hAnsi="Arial" w:cs="Arial"/>
          <w:sz w:val="24"/>
          <w:szCs w:val="24"/>
        </w:rPr>
        <w:t xml:space="preserve">Quelques </w:t>
      </w:r>
      <w:r w:rsidR="00503008" w:rsidRPr="00603ADC">
        <w:rPr>
          <w:rFonts w:ascii="Arial" w:hAnsi="Arial" w:cs="Arial"/>
          <w:sz w:val="24"/>
          <w:szCs w:val="24"/>
        </w:rPr>
        <w:t xml:space="preserve">300 des 400 </w:t>
      </w:r>
      <w:r w:rsidR="00BD3E81" w:rsidRPr="00603ADC">
        <w:rPr>
          <w:rFonts w:ascii="Arial" w:hAnsi="Arial" w:cs="Arial"/>
          <w:sz w:val="24"/>
          <w:szCs w:val="24"/>
        </w:rPr>
        <w:t>juges administratifs</w:t>
      </w:r>
      <w:r w:rsidR="00C95D0F" w:rsidRPr="00603ADC">
        <w:rPr>
          <w:rFonts w:ascii="Arial" w:hAnsi="Arial" w:cs="Arial"/>
          <w:sz w:val="24"/>
          <w:szCs w:val="24"/>
        </w:rPr>
        <w:t xml:space="preserve"> sont nommés pour un mandat </w:t>
      </w:r>
      <w:r w:rsidR="00B560C0" w:rsidRPr="00603ADC">
        <w:rPr>
          <w:rFonts w:ascii="Arial" w:hAnsi="Arial" w:cs="Arial"/>
          <w:sz w:val="24"/>
          <w:szCs w:val="24"/>
        </w:rPr>
        <w:t>fixe</w:t>
      </w:r>
      <w:r w:rsidR="00C95D0F" w:rsidRPr="00603ADC">
        <w:rPr>
          <w:rFonts w:ascii="Arial" w:hAnsi="Arial" w:cs="Arial"/>
          <w:sz w:val="24"/>
          <w:szCs w:val="24"/>
        </w:rPr>
        <w:t xml:space="preserve">, </w:t>
      </w:r>
      <w:r w:rsidR="005D6B8A" w:rsidRPr="00603ADC">
        <w:rPr>
          <w:rFonts w:ascii="Arial" w:hAnsi="Arial" w:cs="Arial"/>
          <w:sz w:val="24"/>
          <w:szCs w:val="24"/>
        </w:rPr>
        <w:t xml:space="preserve">pouvant varier d’un à cinq ans, </w:t>
      </w:r>
      <w:r w:rsidR="00C95D0F" w:rsidRPr="00603ADC">
        <w:rPr>
          <w:rFonts w:ascii="Arial" w:hAnsi="Arial" w:cs="Arial"/>
          <w:sz w:val="24"/>
          <w:szCs w:val="24"/>
        </w:rPr>
        <w:t xml:space="preserve">renouvelable à la discrétion absolue du gouvernement, qui n’a même pas à justifier sa décision. Les juges n’ont aucune possibilité de contestation. </w:t>
      </w:r>
    </w:p>
    <w:p w14:paraId="1894AE02" w14:textId="3D6815D2" w:rsidR="00C95D0F" w:rsidRPr="00603ADC" w:rsidRDefault="000D7C28" w:rsidP="00C95D0F">
      <w:pPr>
        <w:jc w:val="both"/>
        <w:rPr>
          <w:rFonts w:ascii="Arial" w:hAnsi="Arial" w:cs="Arial"/>
          <w:sz w:val="24"/>
          <w:szCs w:val="24"/>
        </w:rPr>
      </w:pPr>
      <w:r w:rsidRPr="00603ADC">
        <w:rPr>
          <w:rFonts w:ascii="Arial" w:hAnsi="Arial" w:cs="Arial"/>
          <w:sz w:val="24"/>
          <w:szCs w:val="24"/>
        </w:rPr>
        <w:t>L</w:t>
      </w:r>
      <w:r w:rsidR="00C95D0F" w:rsidRPr="00603ADC">
        <w:rPr>
          <w:rFonts w:ascii="Arial" w:hAnsi="Arial" w:cs="Arial"/>
          <w:sz w:val="24"/>
          <w:szCs w:val="24"/>
        </w:rPr>
        <w:t xml:space="preserve">orsque la fin de son mandat approche, un juge </w:t>
      </w:r>
      <w:r w:rsidR="00D17D03" w:rsidRPr="00603ADC">
        <w:rPr>
          <w:rFonts w:ascii="Arial" w:hAnsi="Arial" w:cs="Arial"/>
          <w:sz w:val="24"/>
          <w:szCs w:val="24"/>
        </w:rPr>
        <w:t>administratif</w:t>
      </w:r>
      <w:r w:rsidR="00C95D0F" w:rsidRPr="00603ADC">
        <w:rPr>
          <w:rFonts w:ascii="Arial" w:hAnsi="Arial" w:cs="Arial"/>
          <w:sz w:val="24"/>
          <w:szCs w:val="24"/>
        </w:rPr>
        <w:t xml:space="preserve"> </w:t>
      </w:r>
      <w:r w:rsidR="00B42372" w:rsidRPr="00603ADC">
        <w:rPr>
          <w:rFonts w:ascii="Arial" w:hAnsi="Arial" w:cs="Arial"/>
          <w:sz w:val="24"/>
          <w:szCs w:val="24"/>
        </w:rPr>
        <w:t xml:space="preserve">pourrait </w:t>
      </w:r>
      <w:r w:rsidR="00C95D0F" w:rsidRPr="00603ADC">
        <w:rPr>
          <w:rFonts w:ascii="Arial" w:hAnsi="Arial" w:cs="Arial"/>
          <w:sz w:val="24"/>
          <w:szCs w:val="24"/>
        </w:rPr>
        <w:t xml:space="preserve">à juste titre s’inquiéter qu’une décision </w:t>
      </w:r>
      <w:r w:rsidR="00064A5C" w:rsidRPr="00603ADC">
        <w:rPr>
          <w:rFonts w:ascii="Arial" w:hAnsi="Arial" w:cs="Arial"/>
          <w:sz w:val="24"/>
          <w:szCs w:val="24"/>
        </w:rPr>
        <w:t xml:space="preserve">qu’il doit </w:t>
      </w:r>
      <w:r w:rsidR="00C95D0F" w:rsidRPr="00603ADC">
        <w:rPr>
          <w:rFonts w:ascii="Arial" w:hAnsi="Arial" w:cs="Arial"/>
          <w:sz w:val="24"/>
          <w:szCs w:val="24"/>
        </w:rPr>
        <w:t>rendre soit susceptible de déplaire au gouvernement, compromett</w:t>
      </w:r>
      <w:r w:rsidR="00064A5C" w:rsidRPr="00603ADC">
        <w:rPr>
          <w:rFonts w:ascii="Arial" w:hAnsi="Arial" w:cs="Arial"/>
          <w:sz w:val="24"/>
          <w:szCs w:val="24"/>
        </w:rPr>
        <w:t>ant ainsi</w:t>
      </w:r>
      <w:r w:rsidR="00C95D0F" w:rsidRPr="00603ADC">
        <w:rPr>
          <w:rFonts w:ascii="Arial" w:hAnsi="Arial" w:cs="Arial"/>
          <w:sz w:val="24"/>
          <w:szCs w:val="24"/>
        </w:rPr>
        <w:t xml:space="preserve"> ses chances de renouvellement. </w:t>
      </w:r>
      <w:r w:rsidRPr="00603ADC">
        <w:rPr>
          <w:rFonts w:ascii="Arial" w:hAnsi="Arial" w:cs="Arial"/>
          <w:sz w:val="24"/>
          <w:szCs w:val="24"/>
        </w:rPr>
        <w:t>U</w:t>
      </w:r>
      <w:r w:rsidR="00C95D0F" w:rsidRPr="00603ADC">
        <w:rPr>
          <w:rFonts w:ascii="Arial" w:hAnsi="Arial" w:cs="Arial"/>
          <w:sz w:val="24"/>
          <w:szCs w:val="24"/>
        </w:rPr>
        <w:t>n juge inquiet de déplaire n’est pas un juge indépendant</w:t>
      </w:r>
      <w:r w:rsidRPr="00603ADC">
        <w:rPr>
          <w:rFonts w:ascii="Arial" w:hAnsi="Arial" w:cs="Arial"/>
          <w:sz w:val="24"/>
          <w:szCs w:val="24"/>
        </w:rPr>
        <w:t>.</w:t>
      </w:r>
    </w:p>
    <w:p w14:paraId="41422C14" w14:textId="77777777" w:rsidR="00C95D0F" w:rsidRPr="00603ADC" w:rsidRDefault="00C95D0F" w:rsidP="00C95D0F">
      <w:pPr>
        <w:jc w:val="both"/>
        <w:rPr>
          <w:rFonts w:ascii="Arial" w:hAnsi="Arial" w:cs="Arial"/>
          <w:sz w:val="24"/>
          <w:szCs w:val="24"/>
          <w:u w:val="single"/>
        </w:rPr>
      </w:pPr>
      <w:r w:rsidRPr="00603ADC">
        <w:rPr>
          <w:rFonts w:ascii="Arial" w:hAnsi="Arial" w:cs="Arial"/>
          <w:b/>
          <w:bCs/>
          <w:sz w:val="24"/>
          <w:szCs w:val="24"/>
          <w:u w:val="single"/>
        </w:rPr>
        <w:t>Un régime de retraite adapté</w:t>
      </w:r>
    </w:p>
    <w:p w14:paraId="353A0154" w14:textId="5B51EFD2" w:rsidR="00C95D0F" w:rsidRDefault="00C95D0F" w:rsidP="00C95D0F">
      <w:pPr>
        <w:jc w:val="both"/>
        <w:rPr>
          <w:rFonts w:ascii="Arial" w:hAnsi="Arial" w:cs="Arial"/>
          <w:sz w:val="24"/>
          <w:szCs w:val="24"/>
        </w:rPr>
      </w:pPr>
      <w:r w:rsidRPr="00603ADC">
        <w:rPr>
          <w:rFonts w:ascii="Arial" w:hAnsi="Arial" w:cs="Arial"/>
          <w:sz w:val="24"/>
          <w:szCs w:val="24"/>
        </w:rPr>
        <w:t xml:space="preserve">On devient juge après une première carrière. Le régime de retraite des juges de la Cour du Québec est </w:t>
      </w:r>
      <w:r w:rsidR="00322F55" w:rsidRPr="00603ADC">
        <w:rPr>
          <w:rFonts w:ascii="Arial" w:hAnsi="Arial" w:cs="Arial"/>
          <w:sz w:val="24"/>
          <w:szCs w:val="24"/>
        </w:rPr>
        <w:t>adapté à cette réalité</w:t>
      </w:r>
      <w:r w:rsidR="000D7C28" w:rsidRPr="00603ADC">
        <w:rPr>
          <w:rFonts w:ascii="Arial" w:hAnsi="Arial" w:cs="Arial"/>
          <w:sz w:val="24"/>
          <w:szCs w:val="24"/>
        </w:rPr>
        <w:t xml:space="preserve"> et prévoit qu’ils peuvent toucher leur rente maximale </w:t>
      </w:r>
      <w:r w:rsidRPr="00603ADC">
        <w:rPr>
          <w:rFonts w:ascii="Arial" w:hAnsi="Arial" w:cs="Arial"/>
          <w:sz w:val="24"/>
          <w:szCs w:val="24"/>
        </w:rPr>
        <w:t>après 22 ans de service</w:t>
      </w:r>
      <w:r w:rsidR="000D7C28" w:rsidRPr="00603ADC">
        <w:rPr>
          <w:rFonts w:ascii="Arial" w:hAnsi="Arial" w:cs="Arial"/>
          <w:sz w:val="24"/>
          <w:szCs w:val="24"/>
        </w:rPr>
        <w:t xml:space="preserve"> alors qu’un juge administratif devra</w:t>
      </w:r>
      <w:r w:rsidR="00322F55" w:rsidRPr="00603ADC">
        <w:rPr>
          <w:rFonts w:ascii="Arial" w:hAnsi="Arial" w:cs="Arial"/>
          <w:sz w:val="24"/>
          <w:szCs w:val="24"/>
        </w:rPr>
        <w:t xml:space="preserve"> en</w:t>
      </w:r>
      <w:r w:rsidR="000D7C28" w:rsidRPr="00603ADC">
        <w:rPr>
          <w:rFonts w:ascii="Arial" w:hAnsi="Arial" w:cs="Arial"/>
          <w:sz w:val="24"/>
          <w:szCs w:val="24"/>
        </w:rPr>
        <w:t xml:space="preserve"> avoir cumulé 33.</w:t>
      </w:r>
    </w:p>
    <w:p w14:paraId="169FC8AD" w14:textId="77777777" w:rsidR="00603ADC" w:rsidRPr="00603ADC" w:rsidRDefault="00603ADC" w:rsidP="00C95D0F">
      <w:pPr>
        <w:jc w:val="both"/>
        <w:rPr>
          <w:rFonts w:ascii="Arial" w:hAnsi="Arial" w:cs="Arial"/>
          <w:sz w:val="24"/>
          <w:szCs w:val="24"/>
        </w:rPr>
      </w:pPr>
    </w:p>
    <w:p w14:paraId="18ADABD2" w14:textId="649D2114" w:rsidR="00FF13F0" w:rsidRPr="00603ADC" w:rsidRDefault="00FF13F0" w:rsidP="002F6614">
      <w:pPr>
        <w:rPr>
          <w:rFonts w:ascii="Arial" w:hAnsi="Arial" w:cs="Arial"/>
          <w:sz w:val="24"/>
          <w:szCs w:val="24"/>
        </w:rPr>
      </w:pPr>
      <w:r w:rsidRPr="00603ADC">
        <w:rPr>
          <w:rFonts w:ascii="Arial" w:hAnsi="Arial" w:cs="Arial"/>
          <w:sz w:val="24"/>
          <w:szCs w:val="24"/>
          <w:highlight w:val="yellow"/>
        </w:rPr>
        <w:t>[</w:t>
      </w:r>
      <w:proofErr w:type="gramStart"/>
      <w:r w:rsidRPr="00603ADC">
        <w:rPr>
          <w:rFonts w:ascii="Arial" w:hAnsi="Arial" w:cs="Arial"/>
          <w:sz w:val="24"/>
          <w:szCs w:val="24"/>
          <w:highlight w:val="yellow"/>
        </w:rPr>
        <w:t>encart</w:t>
      </w:r>
      <w:proofErr w:type="gramEnd"/>
      <w:r w:rsidR="00470C2F" w:rsidRPr="00603ADC">
        <w:rPr>
          <w:rFonts w:ascii="Arial" w:hAnsi="Arial" w:cs="Arial"/>
          <w:sz w:val="24"/>
          <w:szCs w:val="24"/>
          <w:highlight w:val="yellow"/>
        </w:rPr>
        <w:t xml:space="preserve"> suggéré</w:t>
      </w:r>
      <w:r w:rsidRPr="00603ADC">
        <w:rPr>
          <w:rFonts w:ascii="Arial" w:hAnsi="Arial" w:cs="Arial"/>
          <w:sz w:val="24"/>
          <w:szCs w:val="24"/>
          <w:highlight w:val="yellow"/>
        </w:rPr>
        <w:t>]</w:t>
      </w:r>
    </w:p>
    <w:p w14:paraId="4CFB94F4" w14:textId="77777777" w:rsidR="00FF13F0" w:rsidRPr="00603ADC" w:rsidRDefault="00FF13F0" w:rsidP="00FF13F0">
      <w:pPr>
        <w:rPr>
          <w:rFonts w:ascii="Arial" w:hAnsi="Arial" w:cs="Arial"/>
          <w:b/>
          <w:bCs/>
          <w:sz w:val="24"/>
          <w:szCs w:val="24"/>
        </w:rPr>
      </w:pPr>
      <w:r w:rsidRPr="00603ADC">
        <w:rPr>
          <w:rFonts w:ascii="Arial" w:hAnsi="Arial" w:cs="Arial"/>
          <w:b/>
          <w:bCs/>
          <w:sz w:val="24"/>
          <w:szCs w:val="24"/>
        </w:rPr>
        <w:t>Les tribunaux administratifs</w:t>
      </w:r>
    </w:p>
    <w:p w14:paraId="640E3F83" w14:textId="0606BDC7" w:rsidR="00FF13F0" w:rsidRDefault="00FF13F0" w:rsidP="000D16CB">
      <w:r w:rsidRPr="00603ADC">
        <w:rPr>
          <w:rFonts w:ascii="Arial" w:hAnsi="Arial" w:cs="Arial"/>
          <w:sz w:val="24"/>
          <w:szCs w:val="24"/>
        </w:rPr>
        <w:t xml:space="preserve">Le Québec compte 16 tribunaux administratifs. </w:t>
      </w:r>
      <w:r w:rsidR="004F4C98" w:rsidRPr="00603ADC">
        <w:rPr>
          <w:rFonts w:ascii="Arial" w:hAnsi="Arial" w:cs="Arial"/>
          <w:sz w:val="24"/>
          <w:szCs w:val="24"/>
        </w:rPr>
        <w:t>Parmi l</w:t>
      </w:r>
      <w:r w:rsidRPr="00603ADC">
        <w:rPr>
          <w:rFonts w:ascii="Arial" w:hAnsi="Arial" w:cs="Arial"/>
          <w:sz w:val="24"/>
          <w:szCs w:val="24"/>
        </w:rPr>
        <w:t>es plus connus</w:t>
      </w:r>
      <w:r w:rsidR="004F4C98" w:rsidRPr="00603ADC">
        <w:rPr>
          <w:rFonts w:ascii="Arial" w:hAnsi="Arial" w:cs="Arial"/>
          <w:sz w:val="24"/>
          <w:szCs w:val="24"/>
        </w:rPr>
        <w:t>,</w:t>
      </w:r>
      <w:r w:rsidRPr="00603ADC">
        <w:rPr>
          <w:rFonts w:ascii="Arial" w:hAnsi="Arial" w:cs="Arial"/>
          <w:sz w:val="24"/>
          <w:szCs w:val="24"/>
        </w:rPr>
        <w:t xml:space="preserve"> on</w:t>
      </w:r>
      <w:r w:rsidR="004F4C98" w:rsidRPr="00603ADC">
        <w:rPr>
          <w:rFonts w:ascii="Arial" w:hAnsi="Arial" w:cs="Arial"/>
          <w:sz w:val="24"/>
          <w:szCs w:val="24"/>
        </w:rPr>
        <w:t xml:space="preserve"> retrouve</w:t>
      </w:r>
      <w:r w:rsidRPr="00603ADC">
        <w:rPr>
          <w:rFonts w:ascii="Arial" w:hAnsi="Arial" w:cs="Arial"/>
          <w:sz w:val="24"/>
          <w:szCs w:val="24"/>
        </w:rPr>
        <w:t xml:space="preserve"> le </w:t>
      </w:r>
      <w:r w:rsidRPr="00603ADC">
        <w:rPr>
          <w:rFonts w:ascii="Arial" w:hAnsi="Arial" w:cs="Arial"/>
          <w:sz w:val="24"/>
          <w:szCs w:val="24"/>
          <w:u w:val="single"/>
        </w:rPr>
        <w:t>Tribunal administratif du travail</w:t>
      </w:r>
      <w:r w:rsidRPr="00603ADC">
        <w:rPr>
          <w:rFonts w:ascii="Arial" w:hAnsi="Arial" w:cs="Arial"/>
          <w:sz w:val="24"/>
          <w:szCs w:val="24"/>
        </w:rPr>
        <w:t xml:space="preserve"> (TAT) </w:t>
      </w:r>
      <w:r w:rsidR="004F4C98" w:rsidRPr="00603ADC">
        <w:rPr>
          <w:rFonts w:ascii="Arial" w:hAnsi="Arial" w:cs="Arial"/>
          <w:sz w:val="24"/>
          <w:szCs w:val="24"/>
        </w:rPr>
        <w:t>qui compte</w:t>
      </w:r>
      <w:r w:rsidRPr="00603ADC">
        <w:rPr>
          <w:rFonts w:ascii="Arial" w:hAnsi="Arial" w:cs="Arial"/>
          <w:sz w:val="24"/>
          <w:szCs w:val="24"/>
        </w:rPr>
        <w:t xml:space="preserve"> environ 150 juges trait</w:t>
      </w:r>
      <w:r w:rsidR="00D60DF0" w:rsidRPr="00603ADC">
        <w:rPr>
          <w:rFonts w:ascii="Arial" w:hAnsi="Arial" w:cs="Arial"/>
          <w:sz w:val="24"/>
          <w:szCs w:val="24"/>
        </w:rPr>
        <w:t>a</w:t>
      </w:r>
      <w:r w:rsidRPr="00603ADC">
        <w:rPr>
          <w:rFonts w:ascii="Arial" w:hAnsi="Arial" w:cs="Arial"/>
          <w:sz w:val="24"/>
          <w:szCs w:val="24"/>
        </w:rPr>
        <w:t>nt des affaires concern</w:t>
      </w:r>
      <w:r w:rsidR="00D60DF0" w:rsidRPr="00603ADC">
        <w:rPr>
          <w:rFonts w:ascii="Arial" w:hAnsi="Arial" w:cs="Arial"/>
          <w:sz w:val="24"/>
          <w:szCs w:val="24"/>
        </w:rPr>
        <w:t>a</w:t>
      </w:r>
      <w:r w:rsidRPr="00603ADC">
        <w:rPr>
          <w:rFonts w:ascii="Arial" w:hAnsi="Arial" w:cs="Arial"/>
          <w:sz w:val="24"/>
          <w:szCs w:val="24"/>
        </w:rPr>
        <w:t>nt notamment des réclamations en cas d’accident du travail,</w:t>
      </w:r>
      <w:r w:rsidR="004F4C98" w:rsidRPr="00603ADC">
        <w:rPr>
          <w:rFonts w:ascii="Arial" w:hAnsi="Arial" w:cs="Arial"/>
          <w:sz w:val="24"/>
          <w:szCs w:val="24"/>
        </w:rPr>
        <w:t xml:space="preserve"> de</w:t>
      </w:r>
      <w:r w:rsidRPr="00603ADC">
        <w:rPr>
          <w:rFonts w:ascii="Arial" w:hAnsi="Arial" w:cs="Arial"/>
          <w:sz w:val="24"/>
          <w:szCs w:val="24"/>
        </w:rPr>
        <w:t xml:space="preserve"> harcèlement psychologique,</w:t>
      </w:r>
      <w:r w:rsidR="004F4C98" w:rsidRPr="00603ADC">
        <w:rPr>
          <w:rFonts w:ascii="Arial" w:hAnsi="Arial" w:cs="Arial"/>
          <w:sz w:val="24"/>
          <w:szCs w:val="24"/>
        </w:rPr>
        <w:t xml:space="preserve"> de</w:t>
      </w:r>
      <w:r w:rsidRPr="00603ADC">
        <w:rPr>
          <w:rFonts w:ascii="Arial" w:hAnsi="Arial" w:cs="Arial"/>
          <w:sz w:val="24"/>
          <w:szCs w:val="24"/>
        </w:rPr>
        <w:t xml:space="preserve"> congédiement et </w:t>
      </w:r>
      <w:r w:rsidR="004F4C98" w:rsidRPr="00603ADC">
        <w:rPr>
          <w:rFonts w:ascii="Arial" w:hAnsi="Arial" w:cs="Arial"/>
          <w:sz w:val="24"/>
          <w:szCs w:val="24"/>
        </w:rPr>
        <w:t>d’</w:t>
      </w:r>
      <w:r w:rsidRPr="00603ADC">
        <w:rPr>
          <w:rFonts w:ascii="Arial" w:hAnsi="Arial" w:cs="Arial"/>
          <w:sz w:val="24"/>
          <w:szCs w:val="24"/>
        </w:rPr>
        <w:t>accréditations syndicales.</w:t>
      </w:r>
      <w:r w:rsidR="009603E7" w:rsidRPr="00603ADC">
        <w:rPr>
          <w:rFonts w:ascii="Arial" w:hAnsi="Arial" w:cs="Arial"/>
          <w:sz w:val="24"/>
          <w:szCs w:val="24"/>
        </w:rPr>
        <w:t xml:space="preserve"> Environ 44 000 dossiers sont ouverts annuellement par le TAT.</w:t>
      </w:r>
      <w:r w:rsidRPr="00603ADC">
        <w:rPr>
          <w:rFonts w:ascii="Arial" w:hAnsi="Arial" w:cs="Arial"/>
          <w:sz w:val="24"/>
          <w:szCs w:val="24"/>
        </w:rPr>
        <w:t xml:space="preserve"> Le </w:t>
      </w:r>
      <w:r w:rsidRPr="00603ADC">
        <w:rPr>
          <w:rFonts w:ascii="Arial" w:hAnsi="Arial" w:cs="Arial"/>
          <w:sz w:val="24"/>
          <w:szCs w:val="24"/>
          <w:u w:val="single"/>
        </w:rPr>
        <w:t>Tribunal administratif du logement</w:t>
      </w:r>
      <w:r w:rsidRPr="00603ADC">
        <w:rPr>
          <w:rFonts w:ascii="Arial" w:hAnsi="Arial" w:cs="Arial"/>
          <w:sz w:val="24"/>
          <w:szCs w:val="24"/>
        </w:rPr>
        <w:t xml:space="preserve"> (TAL) dispose d’une cinquantaine de juges </w:t>
      </w:r>
      <w:r w:rsidR="00026EF9" w:rsidRPr="00603ADC">
        <w:rPr>
          <w:rFonts w:ascii="Arial" w:hAnsi="Arial" w:cs="Arial"/>
          <w:sz w:val="24"/>
          <w:szCs w:val="24"/>
        </w:rPr>
        <w:t xml:space="preserve">devant </w:t>
      </w:r>
      <w:r w:rsidRPr="00603ADC">
        <w:rPr>
          <w:rFonts w:ascii="Arial" w:hAnsi="Arial" w:cs="Arial"/>
          <w:sz w:val="24"/>
          <w:szCs w:val="24"/>
        </w:rPr>
        <w:t>tranche</w:t>
      </w:r>
      <w:r w:rsidR="00026EF9" w:rsidRPr="00603ADC">
        <w:rPr>
          <w:rFonts w:ascii="Arial" w:hAnsi="Arial" w:cs="Arial"/>
          <w:sz w:val="24"/>
          <w:szCs w:val="24"/>
        </w:rPr>
        <w:t>r</w:t>
      </w:r>
      <w:r w:rsidRPr="00603ADC">
        <w:rPr>
          <w:rFonts w:ascii="Arial" w:hAnsi="Arial" w:cs="Arial"/>
          <w:sz w:val="24"/>
          <w:szCs w:val="24"/>
        </w:rPr>
        <w:t xml:space="preserve"> des litiges reliés aux baux résidentiels.</w:t>
      </w:r>
      <w:r w:rsidR="005D6B8A" w:rsidRPr="00603ADC">
        <w:rPr>
          <w:rFonts w:ascii="Arial" w:hAnsi="Arial" w:cs="Arial"/>
          <w:sz w:val="24"/>
          <w:szCs w:val="24"/>
        </w:rPr>
        <w:t xml:space="preserve"> Environ 77 000 affaires sont introduites annuellement devant le TAL.</w:t>
      </w:r>
    </w:p>
    <w:sectPr w:rsidR="00FF13F0" w:rsidSect="002F6614">
      <w:headerReference w:type="default" r:id="rId8"/>
      <w:footerReference w:type="default" r:id="rId9"/>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BD86A5" w14:textId="77777777" w:rsidR="00877313" w:rsidRDefault="00877313" w:rsidP="00C95D0F">
      <w:pPr>
        <w:spacing w:after="0" w:line="240" w:lineRule="auto"/>
      </w:pPr>
      <w:r>
        <w:separator/>
      </w:r>
    </w:p>
  </w:endnote>
  <w:endnote w:type="continuationSeparator" w:id="0">
    <w:p w14:paraId="46B72B0A" w14:textId="77777777" w:rsidR="00877313" w:rsidRDefault="00877313" w:rsidP="00C95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8007975"/>
      <w:docPartObj>
        <w:docPartGallery w:val="Page Numbers (Bottom of Page)"/>
        <w:docPartUnique/>
      </w:docPartObj>
    </w:sdtPr>
    <w:sdtEndPr/>
    <w:sdtContent>
      <w:p w14:paraId="429C5C1F" w14:textId="0199EF34" w:rsidR="009A0BD4" w:rsidRDefault="009A0BD4">
        <w:pPr>
          <w:pStyle w:val="Pieddepage"/>
          <w:jc w:val="right"/>
        </w:pPr>
        <w:r>
          <w:fldChar w:fldCharType="begin"/>
        </w:r>
        <w:r>
          <w:instrText>PAGE   \* MERGEFORMAT</w:instrText>
        </w:r>
        <w:r>
          <w:fldChar w:fldCharType="separate"/>
        </w:r>
        <w:r>
          <w:rPr>
            <w:lang w:val="fr-FR"/>
          </w:rPr>
          <w:t>2</w:t>
        </w:r>
        <w:r>
          <w:fldChar w:fldCharType="end"/>
        </w:r>
      </w:p>
    </w:sdtContent>
  </w:sdt>
  <w:p w14:paraId="1AAC223A" w14:textId="77777777" w:rsidR="009A0BD4" w:rsidRDefault="009A0BD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2D415" w14:textId="77777777" w:rsidR="00877313" w:rsidRDefault="00877313" w:rsidP="00C95D0F">
      <w:pPr>
        <w:spacing w:after="0" w:line="240" w:lineRule="auto"/>
      </w:pPr>
      <w:r>
        <w:separator/>
      </w:r>
    </w:p>
  </w:footnote>
  <w:footnote w:type="continuationSeparator" w:id="0">
    <w:p w14:paraId="54C446C7" w14:textId="77777777" w:rsidR="00877313" w:rsidRDefault="00877313" w:rsidP="00C95D0F">
      <w:pPr>
        <w:spacing w:after="0" w:line="240" w:lineRule="auto"/>
      </w:pPr>
      <w:r>
        <w:continuationSeparator/>
      </w:r>
    </w:p>
  </w:footnote>
  <w:footnote w:id="1">
    <w:p w14:paraId="79ACE92B" w14:textId="7A1557B1" w:rsidR="009005EF" w:rsidRDefault="009005EF">
      <w:pPr>
        <w:pStyle w:val="Notedebasdepage"/>
      </w:pPr>
      <w:r>
        <w:rPr>
          <w:rStyle w:val="Appelnotedebasdep"/>
        </w:rPr>
        <w:footnoteRef/>
      </w:r>
      <w:r>
        <w:t xml:space="preserve"> Dans le cadre des discussion</w:t>
      </w:r>
      <w:r w:rsidR="00BB6E65">
        <w:t>s</w:t>
      </w:r>
      <w:r>
        <w:t xml:space="preserve"> actuelles avec le gouvernement, la </w:t>
      </w:r>
      <w:r w:rsidR="00BB6E65" w:rsidRPr="00BB6E65">
        <w:t>Conférence des juges administratifs du Québec</w:t>
      </w:r>
      <w:r w:rsidR="00BD3900">
        <w:t xml:space="preserve"> (CJAQ)</w:t>
      </w:r>
      <w:r w:rsidR="00BB6E65" w:rsidRPr="00BB6E65">
        <w:t xml:space="preserve"> </w:t>
      </w:r>
      <w:r>
        <w:t xml:space="preserve">représente les juges des tribunaux </w:t>
      </w:r>
      <w:r w:rsidR="00BB6E65">
        <w:t xml:space="preserve">administratifs à l’exception de ceux du </w:t>
      </w:r>
      <w:r w:rsidR="00BB6E65" w:rsidRPr="00BB6E65">
        <w:t>Tribunal administratif du travail</w:t>
      </w:r>
      <w:r w:rsidR="00BB6E65">
        <w:t xml:space="preserve">, du Tribunal </w:t>
      </w:r>
      <w:r w:rsidR="00BB6E65" w:rsidRPr="00BB6E65">
        <w:t>administratif du travail du logement</w:t>
      </w:r>
      <w:r w:rsidR="00BB6E65">
        <w:t xml:space="preserve"> et du Tribunal administratif du Québec.</w:t>
      </w:r>
    </w:p>
    <w:p w14:paraId="0A5117E3" w14:textId="77777777" w:rsidR="009005EF" w:rsidRDefault="009005EF">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F9D1F" w14:textId="2BE5B408" w:rsidR="00FF13F0" w:rsidRPr="00FB7450" w:rsidRDefault="00B50705">
    <w:pPr>
      <w:pStyle w:val="En-tte"/>
      <w:rPr>
        <w:b/>
        <w:bCs/>
      </w:rPr>
    </w:pPr>
    <w:r w:rsidRPr="00FB7450">
      <w:rPr>
        <w:b/>
        <w:bCs/>
      </w:rPr>
      <w:t>Lettre d’opinion</w:t>
    </w:r>
  </w:p>
  <w:p w14:paraId="5D86A9DA" w14:textId="1179F381" w:rsidR="00B50705" w:rsidRPr="00FB7450" w:rsidRDefault="00FB7450">
    <w:pPr>
      <w:pStyle w:val="En-tte"/>
      <w:rPr>
        <w:b/>
        <w:bCs/>
      </w:rPr>
    </w:pPr>
    <w:r w:rsidRPr="00FB7450">
      <w:rPr>
        <w:b/>
        <w:bCs/>
      </w:rPr>
      <w:t xml:space="preserve">Juges administratifs du Québec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FB4F5C"/>
    <w:multiLevelType w:val="hybridMultilevel"/>
    <w:tmpl w:val="8C1EEC4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2004383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F3A58BE-BFD6-49F3-8500-29A19B51390B}"/>
    <w:docVar w:name="dgnword-eventsink" w:val="1634921208512"/>
  </w:docVars>
  <w:rsids>
    <w:rsidRoot w:val="00C95D0F"/>
    <w:rsid w:val="00013157"/>
    <w:rsid w:val="00026EF9"/>
    <w:rsid w:val="000514C6"/>
    <w:rsid w:val="00064A5C"/>
    <w:rsid w:val="000D16CB"/>
    <w:rsid w:val="000D7C28"/>
    <w:rsid w:val="00126D00"/>
    <w:rsid w:val="00155CB6"/>
    <w:rsid w:val="002210B4"/>
    <w:rsid w:val="00236875"/>
    <w:rsid w:val="00242704"/>
    <w:rsid w:val="00245B5F"/>
    <w:rsid w:val="00262AAE"/>
    <w:rsid w:val="00275DFB"/>
    <w:rsid w:val="002B25E1"/>
    <w:rsid w:val="002F6614"/>
    <w:rsid w:val="00312A4B"/>
    <w:rsid w:val="00322F55"/>
    <w:rsid w:val="00372919"/>
    <w:rsid w:val="00374D0C"/>
    <w:rsid w:val="00396008"/>
    <w:rsid w:val="003C7BFA"/>
    <w:rsid w:val="003E0035"/>
    <w:rsid w:val="004123D7"/>
    <w:rsid w:val="00415783"/>
    <w:rsid w:val="00420965"/>
    <w:rsid w:val="00470C2F"/>
    <w:rsid w:val="004A4CD0"/>
    <w:rsid w:val="004C254A"/>
    <w:rsid w:val="004E0899"/>
    <w:rsid w:val="004F4C98"/>
    <w:rsid w:val="00500FF7"/>
    <w:rsid w:val="00501A62"/>
    <w:rsid w:val="00503008"/>
    <w:rsid w:val="0050550B"/>
    <w:rsid w:val="005D233C"/>
    <w:rsid w:val="005D6B8A"/>
    <w:rsid w:val="005E0E56"/>
    <w:rsid w:val="00601E93"/>
    <w:rsid w:val="00603ADC"/>
    <w:rsid w:val="0063421D"/>
    <w:rsid w:val="0064112B"/>
    <w:rsid w:val="0064671C"/>
    <w:rsid w:val="0066513A"/>
    <w:rsid w:val="0066758B"/>
    <w:rsid w:val="00736422"/>
    <w:rsid w:val="00736CC5"/>
    <w:rsid w:val="00780498"/>
    <w:rsid w:val="007B7876"/>
    <w:rsid w:val="007D0CEB"/>
    <w:rsid w:val="007D69D2"/>
    <w:rsid w:val="00811190"/>
    <w:rsid w:val="008152F4"/>
    <w:rsid w:val="008229DB"/>
    <w:rsid w:val="00877313"/>
    <w:rsid w:val="00883703"/>
    <w:rsid w:val="008B488A"/>
    <w:rsid w:val="008E4CBA"/>
    <w:rsid w:val="009005EF"/>
    <w:rsid w:val="009603E7"/>
    <w:rsid w:val="00976B22"/>
    <w:rsid w:val="009933E3"/>
    <w:rsid w:val="009A0BD4"/>
    <w:rsid w:val="009A2AA8"/>
    <w:rsid w:val="009B6D2A"/>
    <w:rsid w:val="009F0FA1"/>
    <w:rsid w:val="00A3026B"/>
    <w:rsid w:val="00B42372"/>
    <w:rsid w:val="00B50705"/>
    <w:rsid w:val="00B560C0"/>
    <w:rsid w:val="00B77E0D"/>
    <w:rsid w:val="00BB6E65"/>
    <w:rsid w:val="00BD3900"/>
    <w:rsid w:val="00BD3E81"/>
    <w:rsid w:val="00BF4C74"/>
    <w:rsid w:val="00C12CAB"/>
    <w:rsid w:val="00C41923"/>
    <w:rsid w:val="00C623ED"/>
    <w:rsid w:val="00C95D0F"/>
    <w:rsid w:val="00CC74C5"/>
    <w:rsid w:val="00CE4082"/>
    <w:rsid w:val="00D17D03"/>
    <w:rsid w:val="00D47B1C"/>
    <w:rsid w:val="00D60DF0"/>
    <w:rsid w:val="00D76FD5"/>
    <w:rsid w:val="00DE2AFA"/>
    <w:rsid w:val="00E32436"/>
    <w:rsid w:val="00E45E61"/>
    <w:rsid w:val="00E55379"/>
    <w:rsid w:val="00ED2A7E"/>
    <w:rsid w:val="00F57289"/>
    <w:rsid w:val="00FB7450"/>
    <w:rsid w:val="00FC4CC5"/>
    <w:rsid w:val="00FE381E"/>
    <w:rsid w:val="00FF13F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E5979"/>
  <w15:chartTrackingRefBased/>
  <w15:docId w15:val="{E54B4709-B121-4099-AF0E-FA975358D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D0F"/>
  </w:style>
  <w:style w:type="paragraph" w:styleId="Titre1">
    <w:name w:val="heading 1"/>
    <w:basedOn w:val="Normal"/>
    <w:next w:val="Normal"/>
    <w:link w:val="Titre1Car"/>
    <w:uiPriority w:val="9"/>
    <w:qFormat/>
    <w:rsid w:val="00C95D0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re2">
    <w:name w:val="heading 2"/>
    <w:basedOn w:val="Normal"/>
    <w:next w:val="Normal"/>
    <w:link w:val="Titre2Car"/>
    <w:uiPriority w:val="9"/>
    <w:semiHidden/>
    <w:unhideWhenUsed/>
    <w:qFormat/>
    <w:rsid w:val="00C95D0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re3">
    <w:name w:val="heading 3"/>
    <w:basedOn w:val="Normal"/>
    <w:next w:val="Normal"/>
    <w:link w:val="Titre3Car"/>
    <w:uiPriority w:val="9"/>
    <w:semiHidden/>
    <w:unhideWhenUsed/>
    <w:qFormat/>
    <w:rsid w:val="00C95D0F"/>
    <w:pPr>
      <w:keepNext/>
      <w:keepLines/>
      <w:spacing w:before="160" w:after="80"/>
      <w:outlineLvl w:val="2"/>
    </w:pPr>
    <w:rPr>
      <w:rFonts w:eastAsiaTheme="majorEastAsia" w:cstheme="majorBidi"/>
      <w:color w:val="2E74B5" w:themeColor="accent1" w:themeShade="BF"/>
      <w:sz w:val="28"/>
      <w:szCs w:val="28"/>
    </w:rPr>
  </w:style>
  <w:style w:type="paragraph" w:styleId="Titre4">
    <w:name w:val="heading 4"/>
    <w:basedOn w:val="Normal"/>
    <w:next w:val="Normal"/>
    <w:link w:val="Titre4Car"/>
    <w:uiPriority w:val="9"/>
    <w:semiHidden/>
    <w:unhideWhenUsed/>
    <w:qFormat/>
    <w:rsid w:val="00C95D0F"/>
    <w:pPr>
      <w:keepNext/>
      <w:keepLines/>
      <w:spacing w:before="80" w:after="40"/>
      <w:outlineLvl w:val="3"/>
    </w:pPr>
    <w:rPr>
      <w:rFonts w:eastAsiaTheme="majorEastAsia" w:cstheme="majorBidi"/>
      <w:i/>
      <w:iCs/>
      <w:color w:val="2E74B5" w:themeColor="accent1" w:themeShade="BF"/>
    </w:rPr>
  </w:style>
  <w:style w:type="paragraph" w:styleId="Titre5">
    <w:name w:val="heading 5"/>
    <w:basedOn w:val="Normal"/>
    <w:next w:val="Normal"/>
    <w:link w:val="Titre5Car"/>
    <w:uiPriority w:val="9"/>
    <w:semiHidden/>
    <w:unhideWhenUsed/>
    <w:qFormat/>
    <w:rsid w:val="00C95D0F"/>
    <w:pPr>
      <w:keepNext/>
      <w:keepLines/>
      <w:spacing w:before="80" w:after="40"/>
      <w:outlineLvl w:val="4"/>
    </w:pPr>
    <w:rPr>
      <w:rFonts w:eastAsiaTheme="majorEastAsia" w:cstheme="majorBidi"/>
      <w:color w:val="2E74B5" w:themeColor="accent1" w:themeShade="BF"/>
    </w:rPr>
  </w:style>
  <w:style w:type="paragraph" w:styleId="Titre6">
    <w:name w:val="heading 6"/>
    <w:basedOn w:val="Normal"/>
    <w:next w:val="Normal"/>
    <w:link w:val="Titre6Car"/>
    <w:uiPriority w:val="9"/>
    <w:semiHidden/>
    <w:unhideWhenUsed/>
    <w:qFormat/>
    <w:rsid w:val="00C95D0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95D0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95D0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95D0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95D0F"/>
    <w:rPr>
      <w:rFonts w:asciiTheme="majorHAnsi" w:eastAsiaTheme="majorEastAsia" w:hAnsiTheme="majorHAnsi" w:cstheme="majorBidi"/>
      <w:color w:val="2E74B5" w:themeColor="accent1" w:themeShade="BF"/>
      <w:sz w:val="40"/>
      <w:szCs w:val="40"/>
    </w:rPr>
  </w:style>
  <w:style w:type="character" w:customStyle="1" w:styleId="Titre2Car">
    <w:name w:val="Titre 2 Car"/>
    <w:basedOn w:val="Policepardfaut"/>
    <w:link w:val="Titre2"/>
    <w:uiPriority w:val="9"/>
    <w:semiHidden/>
    <w:rsid w:val="00C95D0F"/>
    <w:rPr>
      <w:rFonts w:asciiTheme="majorHAnsi" w:eastAsiaTheme="majorEastAsia" w:hAnsiTheme="majorHAnsi" w:cstheme="majorBidi"/>
      <w:color w:val="2E74B5" w:themeColor="accent1" w:themeShade="BF"/>
      <w:sz w:val="32"/>
      <w:szCs w:val="32"/>
    </w:rPr>
  </w:style>
  <w:style w:type="character" w:customStyle="1" w:styleId="Titre3Car">
    <w:name w:val="Titre 3 Car"/>
    <w:basedOn w:val="Policepardfaut"/>
    <w:link w:val="Titre3"/>
    <w:uiPriority w:val="9"/>
    <w:semiHidden/>
    <w:rsid w:val="00C95D0F"/>
    <w:rPr>
      <w:rFonts w:eastAsiaTheme="majorEastAsia" w:cstheme="majorBidi"/>
      <w:color w:val="2E74B5" w:themeColor="accent1" w:themeShade="BF"/>
      <w:sz w:val="28"/>
      <w:szCs w:val="28"/>
    </w:rPr>
  </w:style>
  <w:style w:type="character" w:customStyle="1" w:styleId="Titre4Car">
    <w:name w:val="Titre 4 Car"/>
    <w:basedOn w:val="Policepardfaut"/>
    <w:link w:val="Titre4"/>
    <w:uiPriority w:val="9"/>
    <w:semiHidden/>
    <w:rsid w:val="00C95D0F"/>
    <w:rPr>
      <w:rFonts w:eastAsiaTheme="majorEastAsia" w:cstheme="majorBidi"/>
      <w:i/>
      <w:iCs/>
      <w:color w:val="2E74B5" w:themeColor="accent1" w:themeShade="BF"/>
    </w:rPr>
  </w:style>
  <w:style w:type="character" w:customStyle="1" w:styleId="Titre5Car">
    <w:name w:val="Titre 5 Car"/>
    <w:basedOn w:val="Policepardfaut"/>
    <w:link w:val="Titre5"/>
    <w:uiPriority w:val="9"/>
    <w:semiHidden/>
    <w:rsid w:val="00C95D0F"/>
    <w:rPr>
      <w:rFonts w:eastAsiaTheme="majorEastAsia" w:cstheme="majorBidi"/>
      <w:color w:val="2E74B5" w:themeColor="accent1" w:themeShade="BF"/>
    </w:rPr>
  </w:style>
  <w:style w:type="character" w:customStyle="1" w:styleId="Titre6Car">
    <w:name w:val="Titre 6 Car"/>
    <w:basedOn w:val="Policepardfaut"/>
    <w:link w:val="Titre6"/>
    <w:uiPriority w:val="9"/>
    <w:semiHidden/>
    <w:rsid w:val="00C95D0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95D0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95D0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95D0F"/>
    <w:rPr>
      <w:rFonts w:eastAsiaTheme="majorEastAsia" w:cstheme="majorBidi"/>
      <w:color w:val="272727" w:themeColor="text1" w:themeTint="D8"/>
    </w:rPr>
  </w:style>
  <w:style w:type="paragraph" w:styleId="Titre">
    <w:name w:val="Title"/>
    <w:basedOn w:val="Normal"/>
    <w:next w:val="Normal"/>
    <w:link w:val="TitreCar"/>
    <w:uiPriority w:val="10"/>
    <w:qFormat/>
    <w:rsid w:val="00C95D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95D0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95D0F"/>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95D0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95D0F"/>
    <w:pPr>
      <w:spacing w:before="160"/>
      <w:jc w:val="center"/>
    </w:pPr>
    <w:rPr>
      <w:i/>
      <w:iCs/>
      <w:color w:val="404040" w:themeColor="text1" w:themeTint="BF"/>
    </w:rPr>
  </w:style>
  <w:style w:type="character" w:customStyle="1" w:styleId="CitationCar">
    <w:name w:val="Citation Car"/>
    <w:basedOn w:val="Policepardfaut"/>
    <w:link w:val="Citation"/>
    <w:uiPriority w:val="29"/>
    <w:rsid w:val="00C95D0F"/>
    <w:rPr>
      <w:i/>
      <w:iCs/>
      <w:color w:val="404040" w:themeColor="text1" w:themeTint="BF"/>
    </w:rPr>
  </w:style>
  <w:style w:type="paragraph" w:styleId="Paragraphedeliste">
    <w:name w:val="List Paragraph"/>
    <w:basedOn w:val="Normal"/>
    <w:uiPriority w:val="34"/>
    <w:qFormat/>
    <w:rsid w:val="00C95D0F"/>
    <w:pPr>
      <w:ind w:left="720"/>
      <w:contextualSpacing/>
    </w:pPr>
  </w:style>
  <w:style w:type="character" w:styleId="Accentuationintense">
    <w:name w:val="Intense Emphasis"/>
    <w:basedOn w:val="Policepardfaut"/>
    <w:uiPriority w:val="21"/>
    <w:qFormat/>
    <w:rsid w:val="00C95D0F"/>
    <w:rPr>
      <w:i/>
      <w:iCs/>
      <w:color w:val="2E74B5" w:themeColor="accent1" w:themeShade="BF"/>
    </w:rPr>
  </w:style>
  <w:style w:type="paragraph" w:styleId="Citationintense">
    <w:name w:val="Intense Quote"/>
    <w:basedOn w:val="Normal"/>
    <w:next w:val="Normal"/>
    <w:link w:val="CitationintenseCar"/>
    <w:uiPriority w:val="30"/>
    <w:qFormat/>
    <w:rsid w:val="00C95D0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sid w:val="00C95D0F"/>
    <w:rPr>
      <w:i/>
      <w:iCs/>
      <w:color w:val="2E74B5" w:themeColor="accent1" w:themeShade="BF"/>
    </w:rPr>
  </w:style>
  <w:style w:type="character" w:styleId="Rfrenceintense">
    <w:name w:val="Intense Reference"/>
    <w:basedOn w:val="Policepardfaut"/>
    <w:uiPriority w:val="32"/>
    <w:qFormat/>
    <w:rsid w:val="00C95D0F"/>
    <w:rPr>
      <w:b/>
      <w:bCs/>
      <w:smallCaps/>
      <w:color w:val="2E74B5" w:themeColor="accent1" w:themeShade="BF"/>
      <w:spacing w:val="5"/>
    </w:rPr>
  </w:style>
  <w:style w:type="paragraph" w:styleId="Notedebasdepage">
    <w:name w:val="footnote text"/>
    <w:basedOn w:val="Normal"/>
    <w:link w:val="NotedebasdepageCar"/>
    <w:uiPriority w:val="99"/>
    <w:semiHidden/>
    <w:unhideWhenUsed/>
    <w:rsid w:val="00C95D0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95D0F"/>
    <w:rPr>
      <w:sz w:val="20"/>
      <w:szCs w:val="20"/>
    </w:rPr>
  </w:style>
  <w:style w:type="character" w:styleId="Appelnotedebasdep">
    <w:name w:val="footnote reference"/>
    <w:basedOn w:val="Policepardfaut"/>
    <w:uiPriority w:val="99"/>
    <w:semiHidden/>
    <w:unhideWhenUsed/>
    <w:rsid w:val="00C95D0F"/>
    <w:rPr>
      <w:vertAlign w:val="superscript"/>
    </w:rPr>
  </w:style>
  <w:style w:type="paragraph" w:styleId="En-tte">
    <w:name w:val="header"/>
    <w:basedOn w:val="Normal"/>
    <w:link w:val="En-tteCar"/>
    <w:uiPriority w:val="99"/>
    <w:unhideWhenUsed/>
    <w:rsid w:val="00FF13F0"/>
    <w:pPr>
      <w:tabs>
        <w:tab w:val="center" w:pos="4320"/>
        <w:tab w:val="right" w:pos="8640"/>
      </w:tabs>
      <w:spacing w:after="0" w:line="240" w:lineRule="auto"/>
    </w:pPr>
  </w:style>
  <w:style w:type="character" w:customStyle="1" w:styleId="En-tteCar">
    <w:name w:val="En-tête Car"/>
    <w:basedOn w:val="Policepardfaut"/>
    <w:link w:val="En-tte"/>
    <w:uiPriority w:val="99"/>
    <w:rsid w:val="00FF13F0"/>
  </w:style>
  <w:style w:type="paragraph" w:styleId="Pieddepage">
    <w:name w:val="footer"/>
    <w:basedOn w:val="Normal"/>
    <w:link w:val="PieddepageCar"/>
    <w:uiPriority w:val="99"/>
    <w:unhideWhenUsed/>
    <w:rsid w:val="00FF13F0"/>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FF13F0"/>
  </w:style>
  <w:style w:type="paragraph" w:styleId="Rvision">
    <w:name w:val="Revision"/>
    <w:hidden/>
    <w:uiPriority w:val="99"/>
    <w:semiHidden/>
    <w:rsid w:val="004123D7"/>
    <w:pPr>
      <w:spacing w:after="0" w:line="240" w:lineRule="auto"/>
    </w:pPr>
  </w:style>
  <w:style w:type="character" w:styleId="Marquedecommentaire">
    <w:name w:val="annotation reference"/>
    <w:basedOn w:val="Policepardfaut"/>
    <w:uiPriority w:val="99"/>
    <w:semiHidden/>
    <w:unhideWhenUsed/>
    <w:rsid w:val="00B42372"/>
    <w:rPr>
      <w:sz w:val="16"/>
      <w:szCs w:val="16"/>
    </w:rPr>
  </w:style>
  <w:style w:type="paragraph" w:styleId="Commentaire">
    <w:name w:val="annotation text"/>
    <w:basedOn w:val="Normal"/>
    <w:link w:val="CommentaireCar"/>
    <w:uiPriority w:val="99"/>
    <w:unhideWhenUsed/>
    <w:rsid w:val="00B42372"/>
    <w:pPr>
      <w:spacing w:line="240" w:lineRule="auto"/>
    </w:pPr>
    <w:rPr>
      <w:sz w:val="20"/>
      <w:szCs w:val="20"/>
    </w:rPr>
  </w:style>
  <w:style w:type="character" w:customStyle="1" w:styleId="CommentaireCar">
    <w:name w:val="Commentaire Car"/>
    <w:basedOn w:val="Policepardfaut"/>
    <w:link w:val="Commentaire"/>
    <w:uiPriority w:val="99"/>
    <w:rsid w:val="00B42372"/>
    <w:rPr>
      <w:sz w:val="20"/>
      <w:szCs w:val="20"/>
    </w:rPr>
  </w:style>
  <w:style w:type="paragraph" w:styleId="Objetducommentaire">
    <w:name w:val="annotation subject"/>
    <w:basedOn w:val="Commentaire"/>
    <w:next w:val="Commentaire"/>
    <w:link w:val="ObjetducommentaireCar"/>
    <w:uiPriority w:val="99"/>
    <w:semiHidden/>
    <w:unhideWhenUsed/>
    <w:rsid w:val="00B42372"/>
    <w:rPr>
      <w:b/>
      <w:bCs/>
    </w:rPr>
  </w:style>
  <w:style w:type="character" w:customStyle="1" w:styleId="ObjetducommentaireCar">
    <w:name w:val="Objet du commentaire Car"/>
    <w:basedOn w:val="CommentaireCar"/>
    <w:link w:val="Objetducommentaire"/>
    <w:uiPriority w:val="99"/>
    <w:semiHidden/>
    <w:rsid w:val="00B423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F72EA-6E91-4947-AEDE-48D502742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795</Words>
  <Characters>4378</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Tribunal administratif du travail</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DEMF01</dc:creator>
  <cp:keywords/>
  <dc:description/>
  <cp:lastModifiedBy>Mylène Forget</cp:lastModifiedBy>
  <cp:revision>2</cp:revision>
  <dcterms:created xsi:type="dcterms:W3CDTF">2024-09-13T15:04:00Z</dcterms:created>
  <dcterms:modified xsi:type="dcterms:W3CDTF">2024-09-13T15:04:00Z</dcterms:modified>
</cp:coreProperties>
</file>