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Ind w:w="-90" w:type="dxa"/>
        <w:tblLook w:val="04A0" w:firstRow="1" w:lastRow="0" w:firstColumn="1" w:lastColumn="0" w:noHBand="0" w:noVBand="1"/>
      </w:tblPr>
      <w:tblGrid>
        <w:gridCol w:w="497"/>
        <w:gridCol w:w="1033"/>
        <w:gridCol w:w="5519"/>
        <w:gridCol w:w="2401"/>
      </w:tblGrid>
      <w:tr w:rsidR="004467B8" w14:paraId="7E4140ED" w14:textId="77777777" w:rsidTr="00770E7A">
        <w:tc>
          <w:tcPr>
            <w:tcW w:w="70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CBC3A3" w14:textId="760E7CF1" w:rsidR="00DF7D37" w:rsidRPr="00BF297E" w:rsidRDefault="00BF297E" w:rsidP="00BF297E">
            <w:pPr>
              <w:pStyle w:val="zSoquijdatRepertorie"/>
            </w:pPr>
            <w:bookmarkStart w:id="0" w:name="_GoBack"/>
            <w:bookmarkEnd w:id="0"/>
            <w:r>
              <w:t>Riopel c. Centre intégré de santé et de services sociaux des Laurentides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14:paraId="6A1D39DA" w14:textId="331522B0" w:rsidR="00DF7D37" w:rsidRPr="006A1463" w:rsidRDefault="006A1463" w:rsidP="006A1463">
            <w:pPr>
              <w:pStyle w:val="zSoquijdatRefNeutre"/>
              <w:jc w:val="right"/>
            </w:pPr>
            <w:r w:rsidRPr="006A1463">
              <w:t>2024 QCCA 131</w:t>
            </w:r>
          </w:p>
        </w:tc>
      </w:tr>
      <w:tr w:rsidR="004467B8" w14:paraId="6CD3F722" w14:textId="77777777" w:rsidTr="00770E7A">
        <w:tc>
          <w:tcPr>
            <w:tcW w:w="9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E888C6" w14:textId="1C5CAEBE" w:rsidR="00DF7D37" w:rsidRDefault="00BF297E" w:rsidP="00B110F7">
            <w:pPr>
              <w:pStyle w:val="zSoquijlblCour"/>
            </w:pPr>
            <w:r w:rsidRPr="00887EEB">
              <w:t>COUR D'APPEL</w:t>
            </w:r>
          </w:p>
        </w:tc>
      </w:tr>
      <w:tr w:rsidR="004467B8" w14:paraId="3E4CBBE4" w14:textId="77777777" w:rsidTr="00770E7A">
        <w:tc>
          <w:tcPr>
            <w:tcW w:w="9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F3428B" w14:textId="7991708E" w:rsidR="00DF7D37" w:rsidRDefault="00BF297E" w:rsidP="00B110F7">
            <w:pPr>
              <w:pStyle w:val="zSoquijlblPays"/>
              <w:ind w:left="-108"/>
            </w:pPr>
            <w:r>
              <w:t>CANADA</w:t>
            </w:r>
          </w:p>
        </w:tc>
      </w:tr>
      <w:tr w:rsidR="004467B8" w14:paraId="66A92B33" w14:textId="77777777" w:rsidTr="00770E7A">
        <w:tc>
          <w:tcPr>
            <w:tcW w:w="9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5FEA37" w14:textId="5B980367" w:rsidR="00DF7D37" w:rsidRDefault="00BF297E" w:rsidP="00B002BD">
            <w:pPr>
              <w:pStyle w:val="zSoquijlblProvince"/>
              <w:ind w:left="-108"/>
            </w:pPr>
            <w:r>
              <w:t>PROVINCE DE QUÉBEC</w:t>
            </w:r>
          </w:p>
        </w:tc>
      </w:tr>
      <w:tr w:rsidR="004467B8" w14:paraId="13E9F695" w14:textId="77777777" w:rsidTr="00770E7A"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1770A5" w14:textId="7C496D4A" w:rsidR="00770E7A" w:rsidRDefault="00BF297E" w:rsidP="00F23F56">
            <w:pPr>
              <w:pStyle w:val="zSoquijdatGreffe"/>
            </w:pPr>
            <w:r>
              <w:t>GREFFE DE</w:t>
            </w:r>
          </w:p>
        </w:tc>
        <w:tc>
          <w:tcPr>
            <w:tcW w:w="7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AAA789" w14:textId="221B74EE" w:rsidR="00770E7A" w:rsidRDefault="00BF297E" w:rsidP="00F23F56">
            <w:pPr>
              <w:pStyle w:val="zSoquijdatGreffe"/>
            </w:pPr>
            <w:bookmarkStart w:id="1" w:name="District_2"/>
            <w:r>
              <w:t>MONTRÉAL</w:t>
            </w:r>
            <w:bookmarkEnd w:id="1"/>
          </w:p>
        </w:tc>
      </w:tr>
      <w:tr w:rsidR="004467B8" w14:paraId="1343B8B2" w14:textId="77777777" w:rsidTr="00770E7A">
        <w:tc>
          <w:tcPr>
            <w:tcW w:w="9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3E2CA6" w14:textId="77777777" w:rsidR="00F55CD4" w:rsidRDefault="00F55CD4" w:rsidP="002C7179">
            <w:pPr>
              <w:ind w:left="-108"/>
            </w:pPr>
          </w:p>
        </w:tc>
      </w:tr>
      <w:tr w:rsidR="004467B8" w14:paraId="7E893F08" w14:textId="77777777" w:rsidTr="002E51BA"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14:paraId="5D1A8E61" w14:textId="522B0870" w:rsidR="002E51BA" w:rsidRDefault="00BF297E" w:rsidP="00F23F56">
            <w:pPr>
              <w:pStyle w:val="zSoquijdatNoDossier"/>
            </w:pPr>
            <w:r>
              <w:t>N</w:t>
            </w:r>
            <w:r w:rsidRPr="002E51BA">
              <w:rPr>
                <w:vertAlign w:val="superscript"/>
              </w:rPr>
              <w:t>o</w:t>
            </w:r>
            <w:r>
              <w:t> :</w:t>
            </w:r>
          </w:p>
        </w:tc>
        <w:tc>
          <w:tcPr>
            <w:tcW w:w="8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6E0382" w14:textId="300A445B" w:rsidR="002E51BA" w:rsidRDefault="00BF297E" w:rsidP="002E51BA">
            <w:pPr>
              <w:pStyle w:val="zSoquijdatNoDossier"/>
              <w:ind w:left="0"/>
            </w:pPr>
            <w:bookmarkStart w:id="2" w:name="NoDossier"/>
            <w:r>
              <w:t>500-09-030863-245</w:t>
            </w:r>
            <w:bookmarkEnd w:id="2"/>
          </w:p>
        </w:tc>
      </w:tr>
      <w:tr w:rsidR="004467B8" w14:paraId="4FF41692" w14:textId="77777777" w:rsidTr="00770E7A">
        <w:tc>
          <w:tcPr>
            <w:tcW w:w="9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F1E53C" w14:textId="46E16AE3" w:rsidR="00EC57E1" w:rsidRDefault="00BF297E" w:rsidP="002E51BA">
            <w:pPr>
              <w:pStyle w:val="zSoquijdatNoDossierAnt"/>
              <w:ind w:left="0"/>
            </w:pPr>
            <w:r>
              <w:t xml:space="preserve">      (</w:t>
            </w:r>
            <w:bookmarkStart w:id="3" w:name="DossierAnt"/>
            <w:r w:rsidR="000F62AD">
              <w:t>700-17-020210-240</w:t>
            </w:r>
            <w:bookmarkEnd w:id="3"/>
            <w:r>
              <w:t>)</w:t>
            </w:r>
          </w:p>
        </w:tc>
      </w:tr>
      <w:tr w:rsidR="004467B8" w14:paraId="7B571BDF" w14:textId="77777777" w:rsidTr="00770E7A">
        <w:tc>
          <w:tcPr>
            <w:tcW w:w="94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11BB9C" w14:textId="77777777" w:rsidR="00EC57E1" w:rsidRDefault="00EC57E1"/>
        </w:tc>
      </w:tr>
      <w:tr w:rsidR="004467B8" w14:paraId="538FCB70" w14:textId="77777777" w:rsidTr="00770E7A">
        <w:tc>
          <w:tcPr>
            <w:tcW w:w="94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9F099" w14:textId="77777777" w:rsidR="00EC57E1" w:rsidRDefault="00EC57E1"/>
        </w:tc>
      </w:tr>
      <w:tr w:rsidR="004467B8" w14:paraId="5F5189AF" w14:textId="77777777" w:rsidTr="00770E7A">
        <w:tc>
          <w:tcPr>
            <w:tcW w:w="9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5A7BEDB" w14:textId="72028850" w:rsidR="00EC57E1" w:rsidRDefault="00BF297E" w:rsidP="004316FE">
            <w:pPr>
              <w:pStyle w:val="zSoquijlblTypePV"/>
            </w:pPr>
            <w:r w:rsidRPr="00887EEB">
              <w:t>PROCÈS-VERBAL D'AUDIENCE</w:t>
            </w:r>
          </w:p>
        </w:tc>
      </w:tr>
      <w:tr w:rsidR="004467B8" w14:paraId="7BF86957" w14:textId="77777777" w:rsidTr="00770E7A">
        <w:tc>
          <w:tcPr>
            <w:tcW w:w="94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E19406" w14:textId="77777777" w:rsidR="00EC57E1" w:rsidRDefault="00EC57E1"/>
        </w:tc>
      </w:tr>
    </w:tbl>
    <w:p w14:paraId="284D5A62" w14:textId="77777777" w:rsidR="00484DD7" w:rsidRDefault="00484DD7" w:rsidP="004316FE">
      <w:pPr>
        <w:pStyle w:val="zSoquijdatJuge"/>
      </w:pPr>
    </w:p>
    <w:p w14:paraId="36C5C6EC" w14:textId="3F60D069" w:rsidR="00887EEB" w:rsidRDefault="00887EEB" w:rsidP="004316FE">
      <w:pPr>
        <w:pStyle w:val="zSoquijdatJuge"/>
      </w:pPr>
    </w:p>
    <w:tbl>
      <w:tblPr>
        <w:tblStyle w:val="Grilledutableau"/>
        <w:tblW w:w="9545" w:type="dxa"/>
        <w:tblInd w:w="-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5"/>
        <w:gridCol w:w="4950"/>
      </w:tblGrid>
      <w:tr w:rsidR="004467B8" w14:paraId="71232A7D" w14:textId="77777777" w:rsidTr="009D1E0B">
        <w:tc>
          <w:tcPr>
            <w:tcW w:w="9545" w:type="dxa"/>
            <w:gridSpan w:val="2"/>
          </w:tcPr>
          <w:p w14:paraId="3E662EEE" w14:textId="20FBEB73" w:rsidR="00D31F7A" w:rsidRPr="00D31F7A" w:rsidRDefault="00BF297E" w:rsidP="00D31F7A">
            <w:pPr>
              <w:ind w:left="-115"/>
            </w:pPr>
            <w:r w:rsidRPr="00D31F7A">
              <w:t xml:space="preserve">DATE : Le </w:t>
            </w:r>
            <w:sdt>
              <w:sdtPr>
                <w:id w:val="1606311144"/>
                <w:placeholder>
                  <w:docPart w:val="773A69E2CD164E42BE541467597A62F6"/>
                </w:placeholder>
                <w:date w:fullDate="2024-02-01T00:00:00Z">
                  <w:dateFormat w:val="d MMMM yyyy"/>
                  <w:lid w:val="fr-CA"/>
                  <w:storeMappedDataAs w:val="dateTime"/>
                  <w:calendar w:val="gregorian"/>
                </w:date>
              </w:sdtPr>
              <w:sdtEndPr/>
              <w:sdtContent>
                <w:r w:rsidR="008007AA">
                  <w:t>1er février 2024</w:t>
                </w:r>
              </w:sdtContent>
            </w:sdt>
          </w:p>
        </w:tc>
      </w:tr>
      <w:tr w:rsidR="004467B8" w14:paraId="48F1E57A" w14:textId="77777777" w:rsidTr="009D1E0B">
        <w:tc>
          <w:tcPr>
            <w:tcW w:w="9545" w:type="dxa"/>
            <w:gridSpan w:val="2"/>
          </w:tcPr>
          <w:p w14:paraId="6D21E8EE" w14:textId="77777777" w:rsidR="00D31F7A" w:rsidRPr="00D31F7A" w:rsidRDefault="00D31F7A" w:rsidP="00D31F7A">
            <w:pPr>
              <w:jc w:val="center"/>
            </w:pPr>
          </w:p>
        </w:tc>
      </w:tr>
      <w:tr w:rsidR="004467B8" w14:paraId="6C690F20" w14:textId="77777777" w:rsidTr="008064B7">
        <w:tc>
          <w:tcPr>
            <w:tcW w:w="4595" w:type="dxa"/>
          </w:tcPr>
          <w:p w14:paraId="02FD4C45" w14:textId="77777777" w:rsidR="00D31F7A" w:rsidRPr="00D31F7A" w:rsidRDefault="00BF297E" w:rsidP="004316FE">
            <w:pPr>
              <w:pStyle w:val="zSoquijdatQteJuge"/>
            </w:pPr>
            <w:r w:rsidRPr="00D31F7A">
              <w:t>L’HONORABLE</w:t>
            </w:r>
          </w:p>
        </w:tc>
        <w:tc>
          <w:tcPr>
            <w:tcW w:w="4950" w:type="dxa"/>
          </w:tcPr>
          <w:p w14:paraId="4A63A977" w14:textId="1DB239DC" w:rsidR="00D31F7A" w:rsidRPr="00D31F7A" w:rsidRDefault="00BF297E" w:rsidP="004316FE">
            <w:pPr>
              <w:pStyle w:val="zSoquijdatJuge"/>
            </w:pPr>
            <w:bookmarkStart w:id="4" w:name="NomJuge1"/>
            <w:r>
              <w:t>MARTIN VAUCLAIR, J.C.A.</w:t>
            </w:r>
            <w:bookmarkEnd w:id="4"/>
          </w:p>
        </w:tc>
      </w:tr>
    </w:tbl>
    <w:p w14:paraId="37D635ED" w14:textId="77777777" w:rsidR="00D31F7A" w:rsidRDefault="00D31F7A" w:rsidP="004316FE">
      <w:pPr>
        <w:pStyle w:val="zSoquijdatJuge"/>
      </w:pPr>
    </w:p>
    <w:p w14:paraId="4845C074" w14:textId="77777777" w:rsidR="00887EEB" w:rsidRPr="003B2D20" w:rsidRDefault="00887EEB" w:rsidP="00DC598D">
      <w:pPr>
        <w:ind w:left="-90"/>
      </w:pPr>
      <w:bookmarkStart w:id="5" w:name="Faillite"/>
      <w:bookmarkEnd w:id="5"/>
    </w:p>
    <w:p w14:paraId="36F4F876" w14:textId="77777777" w:rsidR="00887EEB" w:rsidRPr="00887EEB" w:rsidRDefault="00887EEB" w:rsidP="00887EEB">
      <w:pPr>
        <w:spacing w:line="240" w:lineRule="auto"/>
        <w:jc w:val="both"/>
        <w:rPr>
          <w:rFonts w:cs="Arial"/>
          <w:szCs w:val="24"/>
        </w:rPr>
      </w:pPr>
    </w:p>
    <w:tbl>
      <w:tblPr>
        <w:tblStyle w:val="Grilledutableau1"/>
        <w:tblW w:w="0" w:type="auto"/>
        <w:tblInd w:w="-95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6"/>
        <w:gridCol w:w="4899"/>
      </w:tblGrid>
      <w:tr w:rsidR="004467B8" w14:paraId="6521827B" w14:textId="77777777" w:rsidTr="00215559">
        <w:tc>
          <w:tcPr>
            <w:tcW w:w="4590" w:type="dxa"/>
          </w:tcPr>
          <w:p w14:paraId="6EEC9AEF" w14:textId="4E268EFA" w:rsidR="00887EEB" w:rsidRPr="00BA42D0" w:rsidRDefault="00BF297E" w:rsidP="00BA42D0">
            <w:pPr>
              <w:pStyle w:val="zSoquijdatQtePartieDem"/>
            </w:pPr>
            <w:r w:rsidRPr="00682C66">
              <w:t>PARTIE REQUÉRANTE</w:t>
            </w:r>
          </w:p>
        </w:tc>
        <w:tc>
          <w:tcPr>
            <w:tcW w:w="4950" w:type="dxa"/>
            <w:vAlign w:val="center"/>
          </w:tcPr>
          <w:p w14:paraId="0600BB63" w14:textId="3782E8EC" w:rsidR="00887EEB" w:rsidRPr="00887EEB" w:rsidRDefault="00BF297E" w:rsidP="00152882">
            <w:pPr>
              <w:pStyle w:val="zSoquijlblProcureurDem"/>
            </w:pPr>
            <w:r w:rsidRPr="00152882">
              <w:t>AVOCAT</w:t>
            </w:r>
            <w:r w:rsidR="00682C66">
              <w:t>S</w:t>
            </w:r>
          </w:p>
        </w:tc>
      </w:tr>
      <w:tr w:rsidR="004467B8" w14:paraId="158E7160" w14:textId="77777777" w:rsidTr="00215559">
        <w:tc>
          <w:tcPr>
            <w:tcW w:w="4590" w:type="dxa"/>
          </w:tcPr>
          <w:p w14:paraId="143D446F" w14:textId="77777777" w:rsidR="00887EEB" w:rsidRDefault="00887EEB" w:rsidP="00033ACA">
            <w:pPr>
              <w:tabs>
                <w:tab w:val="center" w:pos="2162"/>
              </w:tabs>
              <w:spacing w:line="240" w:lineRule="auto"/>
              <w:jc w:val="center"/>
              <w:rPr>
                <w:b/>
              </w:rPr>
            </w:pPr>
          </w:p>
          <w:p w14:paraId="51978764" w14:textId="185721C0" w:rsidR="00033ACA" w:rsidRPr="00F12661" w:rsidRDefault="00BF297E" w:rsidP="00F12661">
            <w:pPr>
              <w:pStyle w:val="zSoquijdatNomPartieDem"/>
              <w:tabs>
                <w:tab w:val="center" w:pos="2412"/>
              </w:tabs>
            </w:pPr>
            <w:bookmarkStart w:id="6" w:name="App"/>
            <w:r w:rsidRPr="000F62AD">
              <w:rPr>
                <w:caps/>
              </w:rPr>
              <w:t>Martine Riopel</w:t>
            </w:r>
            <w:bookmarkEnd w:id="6"/>
          </w:p>
        </w:tc>
        <w:tc>
          <w:tcPr>
            <w:tcW w:w="4950" w:type="dxa"/>
          </w:tcPr>
          <w:p w14:paraId="3D31F7F2" w14:textId="77777777" w:rsidR="00887EEB" w:rsidRPr="00887EEB" w:rsidRDefault="00887EEB" w:rsidP="00887EEB">
            <w:pPr>
              <w:spacing w:line="240" w:lineRule="auto"/>
              <w:jc w:val="center"/>
              <w:rPr>
                <w:rFonts w:cs="Arial"/>
                <w:szCs w:val="24"/>
              </w:rPr>
            </w:pPr>
          </w:p>
          <w:p w14:paraId="77B2D2A1" w14:textId="77777777" w:rsidR="00682C66" w:rsidRPr="00723747" w:rsidRDefault="00BF297E" w:rsidP="00152882">
            <w:pPr>
              <w:pStyle w:val="zSoquijdatNomProcureurDem"/>
              <w:rPr>
                <w:caps/>
              </w:rPr>
            </w:pPr>
            <w:r w:rsidRPr="00887EEB">
              <w:t>M</w:t>
            </w:r>
            <w:r w:rsidR="002E7403">
              <w:t xml:space="preserve">e </w:t>
            </w:r>
            <w:bookmarkStart w:id="7" w:name="Avocat_app"/>
            <w:r w:rsidR="000F62AD" w:rsidRPr="000F62AD">
              <w:rPr>
                <w:caps/>
              </w:rPr>
              <w:t xml:space="preserve">Carl-Éric </w:t>
            </w:r>
            <w:r w:rsidR="000F62AD" w:rsidRPr="00723747">
              <w:rPr>
                <w:caps/>
              </w:rPr>
              <w:t>T</w:t>
            </w:r>
            <w:r w:rsidR="000F62AD" w:rsidRPr="00BE76D0">
              <w:rPr>
                <w:caps/>
              </w:rPr>
              <w:t>herr</w:t>
            </w:r>
            <w:r w:rsidR="000F62AD" w:rsidRPr="00723747">
              <w:rPr>
                <w:caps/>
              </w:rPr>
              <w:t xml:space="preserve">ien </w:t>
            </w:r>
          </w:p>
          <w:p w14:paraId="4101D8FA" w14:textId="16E75949" w:rsidR="00887EEB" w:rsidRPr="00F12661" w:rsidRDefault="00BF297E" w:rsidP="00152882">
            <w:pPr>
              <w:pStyle w:val="zSoquijdatNomProcureurDem"/>
            </w:pPr>
            <w:r w:rsidRPr="00723747">
              <w:rPr>
                <w:caps/>
              </w:rPr>
              <w:t>M</w:t>
            </w:r>
            <w:r w:rsidRPr="00723747">
              <w:t>e</w:t>
            </w:r>
            <w:r w:rsidRPr="00723747">
              <w:rPr>
                <w:caps/>
              </w:rPr>
              <w:t xml:space="preserve"> </w:t>
            </w:r>
            <w:r w:rsidR="000F62AD" w:rsidRPr="00BE76D0">
              <w:rPr>
                <w:caps/>
              </w:rPr>
              <w:t>Andréanne Lavoie</w:t>
            </w:r>
            <w:bookmarkEnd w:id="7"/>
          </w:p>
          <w:p w14:paraId="7EEDD565" w14:textId="0EF4EB08" w:rsidR="00887EEB" w:rsidRPr="00887EEB" w:rsidRDefault="00BF297E" w:rsidP="00F12661">
            <w:pPr>
              <w:pStyle w:val="zSoquijdatCabinetProcureurDem"/>
            </w:pPr>
            <w:r w:rsidRPr="00887EEB">
              <w:t>(</w:t>
            </w:r>
            <w:bookmarkStart w:id="8" w:name="Bureau_Avocat_app"/>
            <w:r w:rsidR="000F62AD" w:rsidRPr="000F62AD">
              <w:rPr>
                <w:i/>
              </w:rPr>
              <w:t>Therrien Lavoie avocats</w:t>
            </w:r>
            <w:bookmarkEnd w:id="8"/>
            <w:r w:rsidRPr="00887EEB">
              <w:t>)</w:t>
            </w:r>
          </w:p>
          <w:p w14:paraId="49852FFA" w14:textId="40641D18" w:rsidR="00887EEB" w:rsidRPr="00887EEB" w:rsidRDefault="00BF297E" w:rsidP="008007AA">
            <w:pPr>
              <w:spacing w:line="240" w:lineRule="auto"/>
              <w:jc w:val="center"/>
              <w:rPr>
                <w:rFonts w:cs="Arial"/>
                <w:szCs w:val="24"/>
              </w:rPr>
            </w:pPr>
            <w:bookmarkStart w:id="9" w:name="Présent_app"/>
            <w:bookmarkEnd w:id="9"/>
            <w:r>
              <w:rPr>
                <w:rFonts w:cs="Arial"/>
                <w:szCs w:val="24"/>
              </w:rPr>
              <w:t>Par visioconférence</w:t>
            </w:r>
          </w:p>
        </w:tc>
      </w:tr>
      <w:tr w:rsidR="004467B8" w14:paraId="6BA98B01" w14:textId="77777777" w:rsidTr="00215559">
        <w:tc>
          <w:tcPr>
            <w:tcW w:w="4590" w:type="dxa"/>
          </w:tcPr>
          <w:p w14:paraId="14A02467" w14:textId="77777777" w:rsidR="00887EEB" w:rsidRPr="00BA42D0" w:rsidRDefault="00BF297E" w:rsidP="00BA42D0">
            <w:pPr>
              <w:pStyle w:val="zSoquijdatQtePartieDef"/>
            </w:pPr>
            <w:r w:rsidRPr="00BA42D0">
              <w:t>PARTIE INTIMÉE</w:t>
            </w:r>
          </w:p>
        </w:tc>
        <w:tc>
          <w:tcPr>
            <w:tcW w:w="4950" w:type="dxa"/>
            <w:vAlign w:val="center"/>
          </w:tcPr>
          <w:p w14:paraId="5EA1438E" w14:textId="58F9B677" w:rsidR="00887EEB" w:rsidRPr="00887EEB" w:rsidRDefault="00BF297E" w:rsidP="00152882">
            <w:pPr>
              <w:pStyle w:val="zSoquijlblProcureurDef"/>
              <w:framePr w:wrap="around"/>
            </w:pPr>
            <w:r w:rsidRPr="00152882">
              <w:t>AVOCAT</w:t>
            </w:r>
            <w:r w:rsidR="00682C66">
              <w:t>ES</w:t>
            </w:r>
          </w:p>
        </w:tc>
      </w:tr>
      <w:tr w:rsidR="004467B8" w14:paraId="6E7CBC16" w14:textId="77777777" w:rsidTr="00215559">
        <w:tc>
          <w:tcPr>
            <w:tcW w:w="4590" w:type="dxa"/>
          </w:tcPr>
          <w:p w14:paraId="1AA695C1" w14:textId="77777777" w:rsidR="00887EEB" w:rsidRDefault="00887EEB" w:rsidP="00887EEB">
            <w:pPr>
              <w:spacing w:line="240" w:lineRule="auto"/>
              <w:jc w:val="center"/>
              <w:rPr>
                <w:b/>
              </w:rPr>
            </w:pPr>
          </w:p>
          <w:p w14:paraId="62469F32" w14:textId="65B57FA6" w:rsidR="00F12661" w:rsidRPr="007519EA" w:rsidRDefault="00BF297E" w:rsidP="007377D2">
            <w:pPr>
              <w:pStyle w:val="zSoquijdatNomPartieDef"/>
              <w:tabs>
                <w:tab w:val="center" w:pos="2412"/>
              </w:tabs>
            </w:pPr>
            <w:bookmarkStart w:id="10" w:name="Intimé"/>
            <w:r w:rsidRPr="000F62AD">
              <w:rPr>
                <w:caps/>
              </w:rPr>
              <w:t>Centre intégré de services de santé et services sociaux des laurentides</w:t>
            </w:r>
            <w:bookmarkEnd w:id="10"/>
          </w:p>
        </w:tc>
        <w:tc>
          <w:tcPr>
            <w:tcW w:w="4950" w:type="dxa"/>
          </w:tcPr>
          <w:p w14:paraId="4A56287D" w14:textId="77777777" w:rsidR="00887EEB" w:rsidRPr="00887EEB" w:rsidRDefault="00887EEB" w:rsidP="00887EEB">
            <w:pPr>
              <w:spacing w:line="240" w:lineRule="auto"/>
              <w:jc w:val="center"/>
              <w:rPr>
                <w:rFonts w:cs="Arial"/>
                <w:szCs w:val="24"/>
              </w:rPr>
            </w:pPr>
          </w:p>
          <w:p w14:paraId="0FAEE4D5" w14:textId="77777777" w:rsidR="008E016A" w:rsidRPr="002E7403" w:rsidRDefault="00BF297E" w:rsidP="008E016A">
            <w:pPr>
              <w:pStyle w:val="zSoquijdatNomProcureurDef"/>
              <w:framePr w:hSpace="0" w:wrap="auto" w:vAnchor="margin" w:yAlign="inline"/>
              <w:suppressOverlap w:val="0"/>
            </w:pPr>
            <w:r w:rsidRPr="00887EEB">
              <w:t>M</w:t>
            </w:r>
            <w:r>
              <w:t>e</w:t>
            </w:r>
            <w:r w:rsidRPr="000F62AD">
              <w:rPr>
                <w:caps/>
              </w:rPr>
              <w:t xml:space="preserve"> Annie </w:t>
            </w:r>
            <w:r w:rsidRPr="00BE76D0">
              <w:rPr>
                <w:caps/>
              </w:rPr>
              <w:t>St-Pierre</w:t>
            </w:r>
          </w:p>
          <w:p w14:paraId="07D0385B" w14:textId="77777777" w:rsidR="00682C66" w:rsidRDefault="00BF297E" w:rsidP="00152882">
            <w:pPr>
              <w:pStyle w:val="zSoquijdatNomProcureurDef"/>
              <w:framePr w:wrap="around"/>
              <w:rPr>
                <w:caps/>
              </w:rPr>
            </w:pPr>
            <w:r w:rsidRPr="00887EEB">
              <w:t>M</w:t>
            </w:r>
            <w:r w:rsidR="002E7403">
              <w:t xml:space="preserve">e </w:t>
            </w:r>
            <w:bookmarkStart w:id="11" w:name="Avocat_int"/>
            <w:r w:rsidR="000F62AD" w:rsidRPr="000F62AD">
              <w:rPr>
                <w:caps/>
              </w:rPr>
              <w:t>Léa Champagne-M</w:t>
            </w:r>
            <w:r w:rsidR="000F62AD" w:rsidRPr="00BE76D0">
              <w:rPr>
                <w:caps/>
              </w:rPr>
              <w:t>erc</w:t>
            </w:r>
            <w:r w:rsidR="000F62AD" w:rsidRPr="000F62AD">
              <w:rPr>
                <w:caps/>
              </w:rPr>
              <w:t xml:space="preserve">ier </w:t>
            </w:r>
          </w:p>
          <w:bookmarkEnd w:id="11"/>
          <w:p w14:paraId="79A0F1FA" w14:textId="256986D8" w:rsidR="00887EEB" w:rsidRPr="00887EEB" w:rsidRDefault="00BF297E" w:rsidP="00152882">
            <w:pPr>
              <w:pStyle w:val="zSoquijdatCabinetProcureurDef"/>
              <w:framePr w:wrap="around"/>
            </w:pPr>
            <w:r w:rsidRPr="00887EEB">
              <w:t>(</w:t>
            </w:r>
            <w:bookmarkStart w:id="12" w:name="Bureau_Avocat_int"/>
            <w:r w:rsidR="000F62AD" w:rsidRPr="000F62AD">
              <w:rPr>
                <w:i/>
              </w:rPr>
              <w:t>CISSS des Laurentides</w:t>
            </w:r>
            <w:bookmarkEnd w:id="12"/>
            <w:r w:rsidRPr="00887EEB">
              <w:t>)</w:t>
            </w:r>
          </w:p>
          <w:p w14:paraId="17352FF0" w14:textId="72F04C67" w:rsidR="00887EEB" w:rsidRPr="00887EEB" w:rsidRDefault="00BF297E" w:rsidP="00887EEB">
            <w:pPr>
              <w:spacing w:line="240" w:lineRule="auto"/>
              <w:jc w:val="center"/>
              <w:rPr>
                <w:rFonts w:cs="Arial"/>
                <w:szCs w:val="24"/>
              </w:rPr>
            </w:pPr>
            <w:bookmarkStart w:id="13" w:name="Présent_int"/>
            <w:bookmarkEnd w:id="13"/>
            <w:r>
              <w:rPr>
                <w:rFonts w:cs="Arial"/>
                <w:szCs w:val="24"/>
              </w:rPr>
              <w:t>Par visioconférence</w:t>
            </w:r>
            <w:r w:rsidRPr="00887EEB">
              <w:rPr>
                <w:rFonts w:cs="Arial"/>
                <w:szCs w:val="24"/>
              </w:rPr>
              <w:t xml:space="preserve"> </w:t>
            </w:r>
          </w:p>
        </w:tc>
      </w:tr>
      <w:tr w:rsidR="004467B8" w14:paraId="78A80B88" w14:textId="77777777" w:rsidTr="00215559">
        <w:tc>
          <w:tcPr>
            <w:tcW w:w="4590" w:type="dxa"/>
            <w:vAlign w:val="center"/>
          </w:tcPr>
          <w:p w14:paraId="42489725" w14:textId="77777777" w:rsidR="00887EEB" w:rsidRPr="00887EEB" w:rsidRDefault="00BF297E" w:rsidP="00BA42D0">
            <w:pPr>
              <w:pStyle w:val="zSoquijdatQtePartieMec"/>
            </w:pPr>
            <w:r w:rsidRPr="00887EEB">
              <w:t>PARTIE MISE EN CAUSE</w:t>
            </w:r>
          </w:p>
        </w:tc>
        <w:tc>
          <w:tcPr>
            <w:tcW w:w="4950" w:type="dxa"/>
            <w:vAlign w:val="center"/>
          </w:tcPr>
          <w:p w14:paraId="75DB49B8" w14:textId="575F9725" w:rsidR="00887EEB" w:rsidRPr="00887EEB" w:rsidRDefault="00BF297E" w:rsidP="00152882">
            <w:pPr>
              <w:pStyle w:val="zSoquijlblProcureurMec"/>
              <w:framePr w:wrap="around"/>
            </w:pPr>
            <w:r w:rsidRPr="00152882">
              <w:t>AVOCAT</w:t>
            </w:r>
            <w:r w:rsidR="00BE76D0">
              <w:t>S</w:t>
            </w:r>
          </w:p>
        </w:tc>
      </w:tr>
      <w:tr w:rsidR="004467B8" w14:paraId="62524F23" w14:textId="77777777" w:rsidTr="00215559">
        <w:tc>
          <w:tcPr>
            <w:tcW w:w="4590" w:type="dxa"/>
          </w:tcPr>
          <w:p w14:paraId="303DAEE2" w14:textId="77777777" w:rsidR="00887EEB" w:rsidRDefault="00887EEB" w:rsidP="002E7403">
            <w:pPr>
              <w:pStyle w:val="zSoquijdatNomPartieMec"/>
            </w:pPr>
          </w:p>
          <w:p w14:paraId="61CF4BA0" w14:textId="6E90850E" w:rsidR="00F7072E" w:rsidRPr="00887EEB" w:rsidRDefault="00BF297E" w:rsidP="007377D2">
            <w:pPr>
              <w:pStyle w:val="zSoquijdatNomPartieMec"/>
              <w:tabs>
                <w:tab w:val="center" w:pos="2322"/>
              </w:tabs>
            </w:pPr>
            <w:bookmarkStart w:id="14" w:name="MeC"/>
            <w:r w:rsidRPr="000F62AD">
              <w:rPr>
                <w:caps/>
              </w:rPr>
              <w:t>PROCUREUR GÉNÉRAL DU QUÉBEC</w:t>
            </w:r>
            <w:bookmarkEnd w:id="14"/>
          </w:p>
        </w:tc>
        <w:tc>
          <w:tcPr>
            <w:tcW w:w="4950" w:type="dxa"/>
          </w:tcPr>
          <w:p w14:paraId="689536A1" w14:textId="77777777" w:rsidR="00887EEB" w:rsidRPr="00887EEB" w:rsidRDefault="00887EEB" w:rsidP="00887EEB">
            <w:pPr>
              <w:spacing w:line="240" w:lineRule="auto"/>
              <w:jc w:val="center"/>
              <w:rPr>
                <w:rFonts w:cs="Arial"/>
                <w:szCs w:val="24"/>
              </w:rPr>
            </w:pPr>
          </w:p>
          <w:p w14:paraId="3F5DA1D8" w14:textId="394D615F" w:rsidR="00887EEB" w:rsidRPr="00887EEB" w:rsidRDefault="00BF297E" w:rsidP="00F3537E">
            <w:pPr>
              <w:pStyle w:val="zSoquijdatNomProcureurMec"/>
            </w:pPr>
            <w:r w:rsidRPr="00887EEB">
              <w:t xml:space="preserve">Me </w:t>
            </w:r>
            <w:bookmarkStart w:id="15" w:name="Avocat_MeC"/>
            <w:r w:rsidR="000F62AD" w:rsidRPr="000F62AD">
              <w:rPr>
                <w:caps/>
              </w:rPr>
              <w:t>Pierre-Luc Be</w:t>
            </w:r>
            <w:r w:rsidR="000F62AD" w:rsidRPr="00723747">
              <w:rPr>
                <w:caps/>
              </w:rPr>
              <w:t>auche</w:t>
            </w:r>
            <w:r w:rsidR="000F62AD" w:rsidRPr="000F62AD">
              <w:rPr>
                <w:caps/>
              </w:rPr>
              <w:t>sne</w:t>
            </w:r>
            <w:bookmarkEnd w:id="15"/>
          </w:p>
          <w:p w14:paraId="0616AFC4" w14:textId="689D59F1" w:rsidR="00887EEB" w:rsidRPr="00887EEB" w:rsidRDefault="00BF297E" w:rsidP="00F3537E">
            <w:pPr>
              <w:pStyle w:val="zSoquijdatCabinetProcureurMec"/>
            </w:pPr>
            <w:r w:rsidRPr="00887EEB">
              <w:t>(</w:t>
            </w:r>
            <w:bookmarkStart w:id="16" w:name="Bureau_Avocat_MeC"/>
            <w:r w:rsidR="000F62AD" w:rsidRPr="000F62AD">
              <w:rPr>
                <w:i/>
              </w:rPr>
              <w:t>Bernard, Roy (Justice-Québec)</w:t>
            </w:r>
            <w:bookmarkEnd w:id="16"/>
            <w:r w:rsidRPr="00887EEB">
              <w:t>)</w:t>
            </w:r>
          </w:p>
          <w:p w14:paraId="5703B5C4" w14:textId="22E9E6B2" w:rsidR="00CC7EE5" w:rsidRPr="00887EEB" w:rsidRDefault="00BF297E" w:rsidP="00887EEB">
            <w:pPr>
              <w:spacing w:line="240" w:lineRule="auto"/>
              <w:jc w:val="center"/>
              <w:rPr>
                <w:rFonts w:cs="Arial"/>
                <w:szCs w:val="24"/>
              </w:rPr>
            </w:pPr>
            <w:bookmarkStart w:id="17" w:name="Présent_MEC"/>
            <w:bookmarkEnd w:id="17"/>
            <w:r>
              <w:rPr>
                <w:rFonts w:cs="Arial"/>
                <w:szCs w:val="24"/>
              </w:rPr>
              <w:t xml:space="preserve">Me ANNE-MARIE </w:t>
            </w:r>
            <w:r w:rsidRPr="00BE76D0">
              <w:rPr>
                <w:rFonts w:cs="Arial"/>
                <w:szCs w:val="24"/>
              </w:rPr>
              <w:t>FON</w:t>
            </w:r>
            <w:r>
              <w:rPr>
                <w:rFonts w:cs="Arial"/>
                <w:szCs w:val="24"/>
              </w:rPr>
              <w:t>TAINE</w:t>
            </w:r>
          </w:p>
          <w:p w14:paraId="5649A6C3" w14:textId="09D5EF57" w:rsidR="00887EEB" w:rsidRDefault="00BF297E" w:rsidP="00887EEB">
            <w:pPr>
              <w:spacing w:line="240" w:lineRule="auto"/>
              <w:jc w:val="center"/>
              <w:rPr>
                <w:rFonts w:ascii="Montserrat" w:hAnsi="Montserrat"/>
                <w:color w:val="1A1C21"/>
                <w:sz w:val="23"/>
                <w:szCs w:val="23"/>
                <w:shd w:val="clear" w:color="auto" w:fill="FFFFFF"/>
              </w:rPr>
            </w:pPr>
            <w:r>
              <w:rPr>
                <w:rFonts w:cs="Arial"/>
                <w:szCs w:val="24"/>
              </w:rPr>
              <w:t>(</w:t>
            </w:r>
            <w:r w:rsidRPr="00DF0C75">
              <w:rPr>
                <w:i/>
                <w:lang w:val="es-ES"/>
              </w:rPr>
              <w:t>Sous-ministériat des affaires juridiques SMAJ)</w:t>
            </w:r>
            <w:r>
              <w:rPr>
                <w:rFonts w:ascii="Montserrat" w:hAnsi="Montserrat"/>
                <w:color w:val="1A1C21"/>
                <w:sz w:val="23"/>
                <w:szCs w:val="23"/>
                <w:shd w:val="clear" w:color="auto" w:fill="FFFFFF"/>
              </w:rPr>
              <w:t>)</w:t>
            </w:r>
          </w:p>
          <w:p w14:paraId="521A9EFE" w14:textId="07C623FF" w:rsidR="00DF0C75" w:rsidRPr="00887EEB" w:rsidRDefault="00BF297E" w:rsidP="00887EEB">
            <w:pPr>
              <w:spacing w:line="240" w:lineRule="auto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Par visioconférence</w:t>
            </w:r>
          </w:p>
        </w:tc>
      </w:tr>
    </w:tbl>
    <w:p w14:paraId="0AB2DBE4" w14:textId="77777777" w:rsidR="00887EEB" w:rsidRPr="00887EEB" w:rsidRDefault="00887EEB" w:rsidP="00887EEB">
      <w:pPr>
        <w:spacing w:line="240" w:lineRule="auto"/>
        <w:jc w:val="both"/>
        <w:rPr>
          <w:rFonts w:cs="Arial"/>
          <w:szCs w:val="24"/>
        </w:rPr>
      </w:pPr>
    </w:p>
    <w:tbl>
      <w:tblPr>
        <w:tblStyle w:val="Grilledutableau1"/>
        <w:tblW w:w="9540" w:type="dxa"/>
        <w:tblInd w:w="-90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990"/>
        <w:gridCol w:w="7550"/>
      </w:tblGrid>
      <w:tr w:rsidR="004467B8" w14:paraId="3520CABB" w14:textId="77777777" w:rsidTr="00E00A06">
        <w:tc>
          <w:tcPr>
            <w:tcW w:w="1990" w:type="dxa"/>
            <w:shd w:val="clear" w:color="auto" w:fill="auto"/>
          </w:tcPr>
          <w:p w14:paraId="79EA0611" w14:textId="717986CA" w:rsidR="00887EEB" w:rsidRPr="00887EEB" w:rsidRDefault="00BF297E" w:rsidP="007B0B50">
            <w:pPr>
              <w:spacing w:line="240" w:lineRule="auto"/>
              <w:ind w:left="-108"/>
              <w:jc w:val="both"/>
              <w:rPr>
                <w:rFonts w:cs="Arial"/>
                <w:kern w:val="28"/>
                <w:szCs w:val="24"/>
              </w:rPr>
            </w:pPr>
            <w:r>
              <w:rPr>
                <w:rFonts w:cs="Arial"/>
                <w:kern w:val="28"/>
                <w:szCs w:val="24"/>
              </w:rPr>
              <w:t>DESCRI</w:t>
            </w:r>
            <w:r w:rsidR="00E00A06">
              <w:rPr>
                <w:rFonts w:cs="Arial"/>
                <w:kern w:val="28"/>
                <w:szCs w:val="24"/>
              </w:rPr>
              <w:t>P</w:t>
            </w:r>
            <w:r>
              <w:rPr>
                <w:rFonts w:cs="Arial"/>
                <w:kern w:val="28"/>
                <w:szCs w:val="24"/>
              </w:rPr>
              <w:t>T</w:t>
            </w:r>
            <w:r w:rsidR="00E00A06">
              <w:rPr>
                <w:rFonts w:cs="Arial"/>
                <w:kern w:val="28"/>
                <w:szCs w:val="24"/>
              </w:rPr>
              <w:t>ION</w:t>
            </w:r>
            <w:r w:rsidRPr="00887EEB">
              <w:rPr>
                <w:rFonts w:cs="Arial"/>
                <w:kern w:val="28"/>
                <w:szCs w:val="24"/>
              </w:rPr>
              <w:t> :</w:t>
            </w:r>
          </w:p>
        </w:tc>
        <w:tc>
          <w:tcPr>
            <w:tcW w:w="7550" w:type="dxa"/>
            <w:vAlign w:val="center"/>
          </w:tcPr>
          <w:p w14:paraId="21F7A926" w14:textId="0C39437E" w:rsidR="00887EEB" w:rsidRPr="00887EEB" w:rsidRDefault="00BF297E" w:rsidP="00887EEB">
            <w:pPr>
              <w:spacing w:line="240" w:lineRule="auto"/>
              <w:jc w:val="both"/>
              <w:rPr>
                <w:rFonts w:cs="Arial"/>
                <w:kern w:val="28"/>
                <w:szCs w:val="24"/>
              </w:rPr>
            </w:pPr>
            <w:bookmarkStart w:id="18" w:name="Nature"/>
            <w:bookmarkEnd w:id="18"/>
            <w:r w:rsidRPr="007F7ABA">
              <w:rPr>
                <w:b/>
              </w:rPr>
              <w:t xml:space="preserve">Requête pour permission d’appeler d’un jugement rendu en cours d’instance le </w:t>
            </w:r>
            <w:bookmarkStart w:id="19" w:name="jugement_PI"/>
            <w:r w:rsidR="000F62AD">
              <w:rPr>
                <w:b/>
              </w:rPr>
              <w:t>29 janvier 2024</w:t>
            </w:r>
            <w:bookmarkEnd w:id="19"/>
            <w:r w:rsidRPr="007F7ABA">
              <w:rPr>
                <w:b/>
              </w:rPr>
              <w:t xml:space="preserve"> par l’honorable </w:t>
            </w:r>
            <w:bookmarkStart w:id="20" w:name="juge_PI"/>
            <w:r w:rsidR="000F62AD">
              <w:rPr>
                <w:b/>
              </w:rPr>
              <w:t>Élise Poisson</w:t>
            </w:r>
            <w:bookmarkEnd w:id="20"/>
            <w:r w:rsidRPr="007F7ABA">
              <w:rPr>
                <w:b/>
              </w:rPr>
              <w:t xml:space="preserve"> de la Cour </w:t>
            </w:r>
            <w:bookmarkStart w:id="21" w:name="Cour"/>
            <w:r w:rsidR="000F62AD">
              <w:rPr>
                <w:b/>
              </w:rPr>
              <w:t>supérieure</w:t>
            </w:r>
            <w:bookmarkEnd w:id="21"/>
            <w:r w:rsidRPr="007F7ABA">
              <w:rPr>
                <w:b/>
              </w:rPr>
              <w:t xml:space="preserve">, district de </w:t>
            </w:r>
            <w:bookmarkStart w:id="22" w:name="District"/>
            <w:r w:rsidR="000F62AD">
              <w:rPr>
                <w:b/>
              </w:rPr>
              <w:t>Terrebonne</w:t>
            </w:r>
            <w:bookmarkEnd w:id="22"/>
            <w:r w:rsidR="00682C66">
              <w:rPr>
                <w:b/>
              </w:rPr>
              <w:t xml:space="preserve"> et demande de sursis </w:t>
            </w:r>
            <w:r w:rsidR="00682C66">
              <w:rPr>
                <w:bCs/>
              </w:rPr>
              <w:t xml:space="preserve">(Arts. 31 et 357 </w:t>
            </w:r>
            <w:r w:rsidR="00682C66" w:rsidRPr="00682C66">
              <w:rPr>
                <w:bCs/>
                <w:i/>
                <w:iCs/>
              </w:rPr>
              <w:t>C.p.c.</w:t>
            </w:r>
            <w:r w:rsidR="00682C66">
              <w:rPr>
                <w:bCs/>
              </w:rPr>
              <w:t>)</w:t>
            </w:r>
            <w:r w:rsidRPr="007F7ABA">
              <w:rPr>
                <w:b/>
              </w:rPr>
              <w:t>.</w:t>
            </w:r>
          </w:p>
        </w:tc>
      </w:tr>
    </w:tbl>
    <w:p w14:paraId="460E3D0D" w14:textId="77777777" w:rsidR="00887EEB" w:rsidRPr="00887EEB" w:rsidRDefault="00887EEB" w:rsidP="00887EEB">
      <w:pPr>
        <w:spacing w:line="240" w:lineRule="auto"/>
        <w:jc w:val="both"/>
        <w:rPr>
          <w:rFonts w:cs="Arial"/>
          <w:szCs w:val="24"/>
        </w:rPr>
      </w:pPr>
    </w:p>
    <w:tbl>
      <w:tblPr>
        <w:tblW w:w="9540" w:type="dxa"/>
        <w:tblInd w:w="-90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0"/>
        <w:gridCol w:w="4520"/>
      </w:tblGrid>
      <w:tr w:rsidR="004467B8" w14:paraId="064177B2" w14:textId="77777777" w:rsidTr="00FB03DA">
        <w:trPr>
          <w:cantSplit/>
          <w:trHeight w:val="397"/>
        </w:trPr>
        <w:tc>
          <w:tcPr>
            <w:tcW w:w="5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02C0" w14:textId="4017F7C5" w:rsidR="00887EEB" w:rsidRPr="00887EEB" w:rsidRDefault="00BF297E" w:rsidP="00096618">
            <w:pPr>
              <w:spacing w:before="120" w:after="120" w:line="240" w:lineRule="auto"/>
              <w:ind w:left="-70"/>
              <w:rPr>
                <w:rFonts w:cs="Arial"/>
                <w:szCs w:val="24"/>
              </w:rPr>
            </w:pPr>
            <w:bookmarkStart w:id="23" w:name="Greffier"/>
            <w:r>
              <w:rPr>
                <w:rFonts w:cs="Arial"/>
                <w:szCs w:val="24"/>
              </w:rPr>
              <w:t>Greffière-audiencière</w:t>
            </w:r>
            <w:bookmarkEnd w:id="23"/>
            <w:r w:rsidRPr="00887EEB">
              <w:rPr>
                <w:rFonts w:cs="Arial"/>
                <w:szCs w:val="24"/>
              </w:rPr>
              <w:t xml:space="preserve"> : </w:t>
            </w:r>
            <w:bookmarkStart w:id="24" w:name="Nom_greffier"/>
            <w:r>
              <w:rPr>
                <w:rFonts w:cs="Arial"/>
                <w:szCs w:val="24"/>
              </w:rPr>
              <w:t>Mélanie Camiré</w:t>
            </w:r>
            <w:bookmarkEnd w:id="24"/>
          </w:p>
        </w:tc>
        <w:tc>
          <w:tcPr>
            <w:tcW w:w="4520" w:type="dxa"/>
            <w:tcBorders>
              <w:left w:val="single" w:sz="4" w:space="0" w:color="auto"/>
            </w:tcBorders>
            <w:vAlign w:val="center"/>
          </w:tcPr>
          <w:p w14:paraId="2AFB5039" w14:textId="011CA324" w:rsidR="00887EEB" w:rsidRPr="00887EEB" w:rsidRDefault="00BF297E" w:rsidP="00887EEB">
            <w:pPr>
              <w:spacing w:line="240" w:lineRule="auto"/>
              <w:jc w:val="both"/>
              <w:rPr>
                <w:rFonts w:eastAsiaTheme="minorHAnsi" w:cs="Arial"/>
                <w:szCs w:val="24"/>
                <w:lang w:eastAsia="en-US"/>
              </w:rPr>
            </w:pPr>
            <w:r w:rsidRPr="00887EEB">
              <w:rPr>
                <w:rFonts w:cs="Arial"/>
                <w:szCs w:val="24"/>
              </w:rPr>
              <w:t xml:space="preserve">Salle : </w:t>
            </w:r>
            <w:bookmarkStart w:id="25" w:name="Salle"/>
            <w:r w:rsidR="000F62AD">
              <w:rPr>
                <w:rFonts w:cs="Arial"/>
                <w:szCs w:val="24"/>
              </w:rPr>
              <w:t>RC-18</w:t>
            </w:r>
            <w:bookmarkEnd w:id="25"/>
            <w:r w:rsidRPr="00887EEB">
              <w:rPr>
                <w:rFonts w:cs="Arial"/>
                <w:szCs w:val="24"/>
              </w:rPr>
              <w:fldChar w:fldCharType="begin"/>
            </w:r>
            <w:r w:rsidRPr="00887EEB">
              <w:rPr>
                <w:rFonts w:cs="Arial"/>
                <w:szCs w:val="24"/>
              </w:rPr>
              <w:instrText xml:space="preserve">  </w:instrText>
            </w:r>
            <w:r w:rsidRPr="00887EEB">
              <w:rPr>
                <w:rFonts w:cs="Arial"/>
                <w:szCs w:val="24"/>
              </w:rPr>
              <w:fldChar w:fldCharType="end"/>
            </w:r>
          </w:p>
        </w:tc>
      </w:tr>
    </w:tbl>
    <w:p w14:paraId="057B5E00" w14:textId="77777777" w:rsidR="00682C66" w:rsidRDefault="00BF297E">
      <w:r>
        <w:br w:type="page"/>
      </w:r>
    </w:p>
    <w:tbl>
      <w:tblPr>
        <w:tblStyle w:val="Grilledutableau1"/>
        <w:tblW w:w="9540" w:type="dxa"/>
        <w:tblInd w:w="-9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4467B8" w14:paraId="1F8C1E7F" w14:textId="77777777" w:rsidTr="00FB03DA">
        <w:tc>
          <w:tcPr>
            <w:tcW w:w="9540" w:type="dxa"/>
            <w:vAlign w:val="center"/>
          </w:tcPr>
          <w:p w14:paraId="426B0ADA" w14:textId="0BDF02CE" w:rsidR="00887EEB" w:rsidRPr="00887EEB" w:rsidRDefault="00BF297E" w:rsidP="00887EEB">
            <w:pPr>
              <w:spacing w:before="240" w:after="240" w:line="240" w:lineRule="auto"/>
              <w:jc w:val="center"/>
            </w:pPr>
            <w:r w:rsidRPr="00887EEB">
              <w:t>AUDITION</w:t>
            </w:r>
          </w:p>
        </w:tc>
      </w:tr>
    </w:tbl>
    <w:p w14:paraId="5D7AA4AF" w14:textId="77777777" w:rsidR="00887EEB" w:rsidRPr="00887EEB" w:rsidRDefault="00887EEB" w:rsidP="00887EEB">
      <w:pPr>
        <w:spacing w:line="240" w:lineRule="auto"/>
        <w:jc w:val="both"/>
        <w:rPr>
          <w:rFonts w:cs="Arial"/>
          <w:szCs w:val="24"/>
        </w:rPr>
      </w:pPr>
    </w:p>
    <w:tbl>
      <w:tblPr>
        <w:tblW w:w="9540" w:type="dxa"/>
        <w:tblInd w:w="-9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0"/>
        <w:gridCol w:w="8190"/>
      </w:tblGrid>
      <w:tr w:rsidR="004467B8" w14:paraId="0F74E3FC" w14:textId="77777777" w:rsidTr="00FB03DA">
        <w:trPr>
          <w:trHeight w:val="260"/>
        </w:trPr>
        <w:tc>
          <w:tcPr>
            <w:tcW w:w="1350" w:type="dxa"/>
            <w:tcBorders>
              <w:top w:val="nil"/>
              <w:bottom w:val="single" w:sz="4" w:space="0" w:color="auto"/>
              <w:right w:val="nil"/>
            </w:tcBorders>
          </w:tcPr>
          <w:p w14:paraId="450CB068" w14:textId="43EB7003" w:rsidR="00887EEB" w:rsidRPr="00887EEB" w:rsidRDefault="00BF297E" w:rsidP="00887EEB">
            <w:pPr>
              <w:spacing w:before="120" w:after="120" w:line="240" w:lineRule="auto"/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 h 26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</w:tcBorders>
          </w:tcPr>
          <w:p w14:paraId="12D84FAA" w14:textId="5AFEF832" w:rsidR="00372903" w:rsidRPr="00887EEB" w:rsidRDefault="00BF297E" w:rsidP="00887EEB">
            <w:pPr>
              <w:spacing w:before="120" w:after="120" w:line="240" w:lineRule="auto"/>
              <w:jc w:val="both"/>
              <w:rPr>
                <w:rFonts w:cs="Arial"/>
                <w:szCs w:val="24"/>
              </w:rPr>
            </w:pPr>
            <w:r w:rsidRPr="00887EEB">
              <w:rPr>
                <w:rFonts w:cs="Arial"/>
                <w:b/>
                <w:bCs/>
                <w:iCs/>
                <w:szCs w:val="24"/>
                <w:lang w:eastAsia="fr-CA"/>
              </w:rPr>
              <w:t>Continuation</w:t>
            </w:r>
            <w:r w:rsidRPr="00887EEB">
              <w:rPr>
                <w:rFonts w:cs="Arial"/>
                <w:iCs/>
                <w:szCs w:val="24"/>
                <w:lang w:eastAsia="fr-CA"/>
              </w:rPr>
              <w:t xml:space="preserve"> de l'audience </w:t>
            </w:r>
            <w:r w:rsidRPr="008007AA">
              <w:rPr>
                <w:rFonts w:cs="Arial"/>
                <w:iCs/>
                <w:szCs w:val="24"/>
                <w:lang w:eastAsia="fr-CA"/>
              </w:rPr>
              <w:t xml:space="preserve">du </w:t>
            </w:r>
            <w:r>
              <w:rPr>
                <w:rFonts w:cs="Arial"/>
                <w:iCs/>
                <w:szCs w:val="24"/>
                <w:lang w:eastAsia="fr-CA"/>
              </w:rPr>
              <w:t>31 janvier 2024</w:t>
            </w:r>
            <w:r w:rsidRPr="00887EEB">
              <w:rPr>
                <w:rFonts w:cs="Arial"/>
                <w:iCs/>
                <w:szCs w:val="24"/>
                <w:lang w:eastAsia="fr-CA"/>
              </w:rPr>
              <w:t xml:space="preserve">. </w:t>
            </w:r>
            <w:r w:rsidR="0025475C">
              <w:rPr>
                <w:rFonts w:cs="Arial"/>
                <w:iCs/>
                <w:szCs w:val="24"/>
                <w:lang w:eastAsia="fr-CA"/>
              </w:rPr>
              <w:t>Identification du dossier et des avocats.</w:t>
            </w:r>
          </w:p>
        </w:tc>
      </w:tr>
      <w:tr w:rsidR="004467B8" w14:paraId="49681A3A" w14:textId="77777777" w:rsidTr="00FB03DA">
        <w:trPr>
          <w:trHeight w:val="251"/>
        </w:trPr>
        <w:tc>
          <w:tcPr>
            <w:tcW w:w="13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78A0C1" w14:textId="1ABCDF89" w:rsidR="00CB018E" w:rsidRDefault="00CB018E" w:rsidP="00887EEB">
            <w:pPr>
              <w:spacing w:before="120" w:after="120" w:line="240" w:lineRule="auto"/>
              <w:jc w:val="both"/>
              <w:rPr>
                <w:rFonts w:cs="Arial"/>
                <w:szCs w:val="24"/>
                <w:lang w:val="fr-FR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BC0711" w14:textId="4DED1148" w:rsidR="00CB018E" w:rsidRPr="00EC0336" w:rsidRDefault="00BF297E" w:rsidP="00887EEB">
            <w:pPr>
              <w:spacing w:before="120" w:after="120" w:line="240" w:lineRule="auto"/>
              <w:jc w:val="both"/>
              <w:rPr>
                <w:rFonts w:cs="Arial"/>
                <w:szCs w:val="24"/>
                <w:lang w:val="fr-FR"/>
              </w:rPr>
            </w:pPr>
            <w:r>
              <w:rPr>
                <w:rFonts w:cs="Arial"/>
                <w:b/>
                <w:bCs/>
                <w:szCs w:val="24"/>
                <w:lang w:val="fr-FR"/>
              </w:rPr>
              <w:t xml:space="preserve">PAR LE JUGE : </w:t>
            </w:r>
            <w:r w:rsidR="008007AA">
              <w:rPr>
                <w:rFonts w:cs="Arial"/>
                <w:szCs w:val="24"/>
                <w:lang w:val="fr-FR"/>
              </w:rPr>
              <w:t>Jugement – voir page 4.</w:t>
            </w:r>
          </w:p>
        </w:tc>
      </w:tr>
      <w:tr w:rsidR="004467B8" w14:paraId="40D992EA" w14:textId="77777777" w:rsidTr="00FB03DA">
        <w:trPr>
          <w:trHeight w:val="251"/>
        </w:trPr>
        <w:tc>
          <w:tcPr>
            <w:tcW w:w="13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035D1A" w14:textId="04760446" w:rsidR="00BE76D0" w:rsidRDefault="00BF297E" w:rsidP="00887EEB">
            <w:pPr>
              <w:spacing w:before="120" w:after="120" w:line="240" w:lineRule="auto"/>
              <w:jc w:val="both"/>
              <w:rPr>
                <w:rFonts w:cs="Arial"/>
                <w:szCs w:val="24"/>
                <w:lang w:val="fr-FR"/>
              </w:rPr>
            </w:pPr>
            <w:r>
              <w:rPr>
                <w:rFonts w:cs="Arial"/>
                <w:szCs w:val="24"/>
                <w:lang w:val="fr-FR"/>
              </w:rPr>
              <w:t xml:space="preserve">9 h 27 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1795C6" w14:textId="18528B00" w:rsidR="00BE76D0" w:rsidRPr="00CA4559" w:rsidRDefault="00BF297E" w:rsidP="00887EEB">
            <w:pPr>
              <w:spacing w:before="120" w:after="120" w:line="240" w:lineRule="auto"/>
              <w:jc w:val="both"/>
              <w:rPr>
                <w:rFonts w:cs="Arial"/>
                <w:szCs w:val="24"/>
                <w:lang w:val="fr-FR"/>
              </w:rPr>
            </w:pPr>
            <w:r w:rsidRPr="00CA4559">
              <w:rPr>
                <w:rFonts w:cs="Arial"/>
                <w:szCs w:val="24"/>
                <w:lang w:val="fr-FR"/>
              </w:rPr>
              <w:t xml:space="preserve">Échanges </w:t>
            </w:r>
            <w:r>
              <w:rPr>
                <w:rFonts w:cs="Arial"/>
                <w:szCs w:val="24"/>
                <w:lang w:val="fr-FR"/>
              </w:rPr>
              <w:t>de part et d’autre quant à la gestion de l’instance.</w:t>
            </w:r>
          </w:p>
        </w:tc>
      </w:tr>
      <w:tr w:rsidR="004467B8" w14:paraId="6AE5A749" w14:textId="77777777" w:rsidTr="00FB03DA">
        <w:trPr>
          <w:trHeight w:val="251"/>
        </w:trPr>
        <w:tc>
          <w:tcPr>
            <w:tcW w:w="13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334F79" w14:textId="64DD1024" w:rsidR="00CA4559" w:rsidRDefault="00BF297E" w:rsidP="00887EEB">
            <w:pPr>
              <w:spacing w:before="120" w:after="120" w:line="240" w:lineRule="auto"/>
              <w:jc w:val="both"/>
              <w:rPr>
                <w:rFonts w:cs="Arial"/>
                <w:szCs w:val="24"/>
                <w:lang w:val="fr-FR"/>
              </w:rPr>
            </w:pPr>
            <w:r>
              <w:rPr>
                <w:rFonts w:cs="Arial"/>
                <w:szCs w:val="24"/>
                <w:lang w:val="fr-FR"/>
              </w:rPr>
              <w:t>9 h 35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7CB983" w14:textId="45768E64" w:rsidR="00CA4559" w:rsidRPr="00CA4559" w:rsidRDefault="00BF297E" w:rsidP="00887EEB">
            <w:pPr>
              <w:spacing w:before="120" w:after="120" w:line="240" w:lineRule="auto"/>
              <w:jc w:val="both"/>
              <w:rPr>
                <w:rFonts w:cs="Arial"/>
                <w:szCs w:val="24"/>
                <w:lang w:val="fr-FR"/>
              </w:rPr>
            </w:pPr>
            <w:r w:rsidRPr="00CA4559">
              <w:rPr>
                <w:rFonts w:cs="Arial"/>
                <w:szCs w:val="24"/>
                <w:lang w:val="fr-FR"/>
              </w:rPr>
              <w:t>Fin de l’audience.</w:t>
            </w:r>
          </w:p>
        </w:tc>
      </w:tr>
      <w:tr w:rsidR="004467B8" w14:paraId="01633A6C" w14:textId="77777777" w:rsidTr="00FB03DA">
        <w:trPr>
          <w:trHeight w:val="251"/>
        </w:trPr>
        <w:tc>
          <w:tcPr>
            <w:tcW w:w="1350" w:type="dxa"/>
            <w:tcBorders>
              <w:top w:val="single" w:sz="4" w:space="0" w:color="auto"/>
              <w:bottom w:val="nil"/>
              <w:right w:val="nil"/>
            </w:tcBorders>
          </w:tcPr>
          <w:p w14:paraId="4D099AFD" w14:textId="77777777" w:rsidR="00887EEB" w:rsidRPr="00887EEB" w:rsidRDefault="00887EEB" w:rsidP="00887EEB">
            <w:pPr>
              <w:spacing w:before="120" w:after="120" w:line="240" w:lineRule="auto"/>
              <w:jc w:val="both"/>
              <w:rPr>
                <w:rFonts w:cs="Arial"/>
                <w:szCs w:val="24"/>
                <w:lang w:val="fr-FR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</w:tcBorders>
          </w:tcPr>
          <w:p w14:paraId="048BC723" w14:textId="77777777" w:rsidR="00887EEB" w:rsidRPr="00887EEB" w:rsidRDefault="00887EEB" w:rsidP="00887EEB">
            <w:pPr>
              <w:spacing w:before="120" w:after="120" w:line="240" w:lineRule="auto"/>
              <w:jc w:val="both"/>
              <w:rPr>
                <w:rFonts w:cs="Arial"/>
                <w:szCs w:val="24"/>
                <w:lang w:val="fr-FR"/>
              </w:rPr>
            </w:pPr>
          </w:p>
        </w:tc>
      </w:tr>
    </w:tbl>
    <w:p w14:paraId="56C4F742" w14:textId="77777777" w:rsidR="00887EEB" w:rsidRPr="00887EEB" w:rsidRDefault="00887EEB" w:rsidP="00887EEB">
      <w:pPr>
        <w:spacing w:line="240" w:lineRule="auto"/>
        <w:rPr>
          <w:rFonts w:cs="Arial"/>
          <w:szCs w:val="24"/>
          <w:lang w:val="fr-FR"/>
        </w:rPr>
      </w:pPr>
    </w:p>
    <w:tbl>
      <w:tblPr>
        <w:tblStyle w:val="Grilledutableau1"/>
        <w:tblW w:w="0" w:type="auto"/>
        <w:tblInd w:w="-90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860"/>
      </w:tblGrid>
      <w:tr w:rsidR="004467B8" w14:paraId="26472985" w14:textId="77777777" w:rsidTr="00E06061">
        <w:tc>
          <w:tcPr>
            <w:tcW w:w="4860" w:type="dxa"/>
            <w:tcBorders>
              <w:bottom w:val="single" w:sz="4" w:space="0" w:color="auto"/>
            </w:tcBorders>
          </w:tcPr>
          <w:p w14:paraId="5D4E7764" w14:textId="77777777" w:rsidR="00887EEB" w:rsidRPr="00887EEB" w:rsidRDefault="00887EEB" w:rsidP="00887EEB">
            <w:pPr>
              <w:spacing w:line="240" w:lineRule="auto"/>
              <w:jc w:val="both"/>
              <w:rPr>
                <w:rFonts w:cs="Arial"/>
                <w:szCs w:val="24"/>
              </w:rPr>
            </w:pPr>
          </w:p>
        </w:tc>
      </w:tr>
      <w:tr w:rsidR="004467B8" w14:paraId="00C7351B" w14:textId="77777777" w:rsidTr="00E06061">
        <w:tc>
          <w:tcPr>
            <w:tcW w:w="4860" w:type="dxa"/>
            <w:tcBorders>
              <w:top w:val="single" w:sz="4" w:space="0" w:color="auto"/>
            </w:tcBorders>
          </w:tcPr>
          <w:p w14:paraId="1310A644" w14:textId="6D4A1A93" w:rsidR="00887EEB" w:rsidRPr="00887EEB" w:rsidRDefault="00BF297E" w:rsidP="00887EEB">
            <w:pPr>
              <w:spacing w:line="240" w:lineRule="auto"/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Mélanie Camiré</w:t>
            </w:r>
            <w:r w:rsidRPr="00887EEB">
              <w:rPr>
                <w:rFonts w:cs="Arial"/>
                <w:szCs w:val="24"/>
              </w:rPr>
              <w:t xml:space="preserve">, </w:t>
            </w:r>
            <w:r>
              <w:rPr>
                <w:rFonts w:cs="Arial"/>
                <w:szCs w:val="24"/>
              </w:rPr>
              <w:t>Greffière-audiencière</w:t>
            </w:r>
          </w:p>
        </w:tc>
      </w:tr>
    </w:tbl>
    <w:p w14:paraId="7DCF69F1" w14:textId="7D8F25B8" w:rsidR="002C7179" w:rsidRDefault="002C7179" w:rsidP="002C7179">
      <w:pPr>
        <w:spacing w:after="160" w:line="259" w:lineRule="auto"/>
        <w:rPr>
          <w:rFonts w:cs="Arial"/>
          <w:szCs w:val="24"/>
        </w:rPr>
      </w:pPr>
    </w:p>
    <w:p w14:paraId="77A7083D" w14:textId="77777777" w:rsidR="002C7179" w:rsidRDefault="00BF297E">
      <w:pPr>
        <w:spacing w:line="240" w:lineRule="auto"/>
        <w:rPr>
          <w:rFonts w:cs="Arial"/>
          <w:szCs w:val="24"/>
        </w:rPr>
      </w:pPr>
      <w:r>
        <w:rPr>
          <w:rFonts w:cs="Arial"/>
          <w:szCs w:val="24"/>
        </w:rPr>
        <w:br w:type="page"/>
      </w:r>
    </w:p>
    <w:tbl>
      <w:tblPr>
        <w:tblStyle w:val="Grilledutableau1"/>
        <w:tblW w:w="9540" w:type="dxa"/>
        <w:tblInd w:w="-90" w:type="dxa"/>
        <w:tblBorders>
          <w:top w:val="single" w:sz="8" w:space="0" w:color="auto"/>
          <w:bottom w:val="single" w:sz="8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4467B8" w14:paraId="05D3161C" w14:textId="77777777" w:rsidTr="00FB03DA">
        <w:tc>
          <w:tcPr>
            <w:tcW w:w="9540" w:type="dxa"/>
            <w:vAlign w:val="center"/>
          </w:tcPr>
          <w:p w14:paraId="192043BB" w14:textId="6D3E085C" w:rsidR="00887EEB" w:rsidRPr="00887EEB" w:rsidRDefault="00BF297E" w:rsidP="00887EEB">
            <w:pPr>
              <w:spacing w:before="240" w:after="240" w:line="240" w:lineRule="exact"/>
              <w:jc w:val="center"/>
            </w:pPr>
            <w:r>
              <w:t>JUGEMENT</w:t>
            </w:r>
          </w:p>
        </w:tc>
      </w:tr>
    </w:tbl>
    <w:p w14:paraId="0E03D3FE" w14:textId="7250DB15" w:rsidR="00887EEB" w:rsidRDefault="00887EEB" w:rsidP="00887EEB">
      <w:pPr>
        <w:spacing w:line="240" w:lineRule="auto"/>
        <w:jc w:val="both"/>
      </w:pPr>
    </w:p>
    <w:p w14:paraId="22F1B98E" w14:textId="77777777" w:rsidR="001C5EB4" w:rsidRPr="00887EEB" w:rsidRDefault="001C5EB4" w:rsidP="00887EEB">
      <w:pPr>
        <w:spacing w:line="240" w:lineRule="auto"/>
        <w:jc w:val="both"/>
      </w:pPr>
    </w:p>
    <w:p w14:paraId="3A21EDCA" w14:textId="46A5E940" w:rsidR="00A34261" w:rsidRDefault="00BF297E" w:rsidP="00A34261">
      <w:pPr>
        <w:pStyle w:val="Paragrahe"/>
      </w:pPr>
      <w:r>
        <w:t xml:space="preserve">En urgence, je suis saisi d’une demande de permission d’appel d’un jugement du </w:t>
      </w:r>
      <w:r w:rsidRPr="00967835">
        <w:t>29 janvier 2024</w:t>
      </w:r>
      <w:r>
        <w:t xml:space="preserve"> rendu par </w:t>
      </w:r>
      <w:r w:rsidRPr="00967835">
        <w:t>la Cour supérieure</w:t>
      </w:r>
      <w:r>
        <w:t xml:space="preserve"> (</w:t>
      </w:r>
      <w:r w:rsidRPr="00967835">
        <w:t>l'honorable Élise Poisson J.C.S.</w:t>
      </w:r>
      <w:r>
        <w:t>), district de Terrebonne, qui a rejeté une demande d'injonction interlocutoire provisoire qui s’inscrit dans le cadre d’un pourvoi en contrôle judiciaire de la décision de la partie intimée qui ferme, entre 20 h et 8 h, le service d'urgence du Centre multiservices de santé et de services sociaux de Rivière-Rouge (le Centre hospitalier) à compter du 1</w:t>
      </w:r>
      <w:r w:rsidRPr="00903094">
        <w:rPr>
          <w:vertAlign w:val="superscript"/>
        </w:rPr>
        <w:t>er</w:t>
      </w:r>
      <w:r>
        <w:t xml:space="preserve"> février 2024.</w:t>
      </w:r>
    </w:p>
    <w:p w14:paraId="42AC20C5" w14:textId="77777777" w:rsidR="00A34261" w:rsidRDefault="00BF297E" w:rsidP="00A34261">
      <w:pPr>
        <w:pStyle w:val="Paragrahe"/>
      </w:pPr>
      <w:r>
        <w:t xml:space="preserve">À ce stade des procédures, il n’est nullement question de me prononcer sur le bien-fondé de la décision de fermer partiellement les urgences à Rivière-Rouge et encore moins de décider si la juge a effectivement commis une erreur dans sa décision refusant de maintenir le </w:t>
      </w:r>
      <w:r w:rsidRPr="00873FFA">
        <w:rPr>
          <w:i/>
          <w:iCs/>
        </w:rPr>
        <w:t>statu quo</w:t>
      </w:r>
      <w:r>
        <w:t xml:space="preserve"> jusqu’à ce que la requérante puisse lui faire une preuve plus complète de ses prétentions le justifiant. Bref le dossier était à un stade embryonnaire et il l’est toujours devant moi.</w:t>
      </w:r>
    </w:p>
    <w:p w14:paraId="6071FCDB" w14:textId="77777777" w:rsidR="00A34261" w:rsidRDefault="00BF297E" w:rsidP="00A34261">
      <w:pPr>
        <w:pStyle w:val="Paragrahe"/>
      </w:pPr>
      <w:r>
        <w:t xml:space="preserve">La requérante me convainc cependant que l’appel proposé mérite l’attention de la Cour et, par ailleurs, si les chances de succès doivent être évaluées, je ne suis pas d’avis à ce moment-ci que l’appel soit voué à l’échec, considérant notamment l’arrêt de notre Cour dans </w:t>
      </w:r>
      <w:r w:rsidRPr="00B87C81">
        <w:rPr>
          <w:i/>
          <w:iCs/>
        </w:rPr>
        <w:t>Société canadienne pour la prévention de la cruauté envers les animaux c. Ville de Longueuil</w:t>
      </w:r>
      <w:r>
        <w:t xml:space="preserve">, 2022 QCCA 1690.  </w:t>
      </w:r>
    </w:p>
    <w:p w14:paraId="5815880A" w14:textId="254D9080" w:rsidR="001F37AC" w:rsidRPr="00887EEB" w:rsidRDefault="00BF297E" w:rsidP="00A34261">
      <w:pPr>
        <w:pStyle w:val="Paragraphe"/>
      </w:pPr>
      <w:r>
        <w:t xml:space="preserve">Enfin, la juge a conclu, entre autres, que cette fermeture partielle cause un préjudice irréparable et que ce préjudice concerne la santé de la requérante et de la population desservie par </w:t>
      </w:r>
      <w:r w:rsidRPr="00903094">
        <w:t>le Centre hospitalier</w:t>
      </w:r>
      <w:r>
        <w:t xml:space="preserve">. Par conséquent, il y a lieu de maintenir le </w:t>
      </w:r>
      <w:r w:rsidRPr="00873FFA">
        <w:rPr>
          <w:i/>
          <w:iCs/>
        </w:rPr>
        <w:t>statu quo</w:t>
      </w:r>
      <w:r>
        <w:t xml:space="preserve"> jusqu’à ce que la formation de la Cour saisie de l’appel en décide autrement.</w:t>
      </w:r>
    </w:p>
    <w:p w14:paraId="25DA96E7" w14:textId="0FE6A38B" w:rsidR="00A34243" w:rsidRDefault="00BF297E" w:rsidP="001C5EB4">
      <w:pPr>
        <w:spacing w:before="120" w:after="120"/>
        <w:ind w:right="164"/>
        <w:rPr>
          <w:b/>
        </w:rPr>
      </w:pPr>
      <w:r>
        <w:rPr>
          <w:b/>
        </w:rPr>
        <w:t xml:space="preserve">POUR CES MOTIFS, </w:t>
      </w:r>
      <w:bookmarkStart w:id="26" w:name="Le_la_soussigné_e"/>
      <w:r w:rsidR="000F62AD">
        <w:rPr>
          <w:b/>
        </w:rPr>
        <w:t>LE SOUSSIGNÉ</w:t>
      </w:r>
      <w:bookmarkEnd w:id="26"/>
      <w:r>
        <w:rPr>
          <w:b/>
        </w:rPr>
        <w:t> :</w:t>
      </w:r>
    </w:p>
    <w:p w14:paraId="3170F251" w14:textId="6C88F727" w:rsidR="00A34261" w:rsidRPr="00A34261" w:rsidRDefault="00BF297E" w:rsidP="001C5EB4">
      <w:pPr>
        <w:pStyle w:val="Paragraphe"/>
      </w:pPr>
      <w:r w:rsidRPr="00A34261">
        <w:rPr>
          <w:b/>
          <w:bCs/>
        </w:rPr>
        <w:t>ABRÈGE</w:t>
      </w:r>
      <w:r>
        <w:t xml:space="preserve"> les délais de présentation de la requête;</w:t>
      </w:r>
    </w:p>
    <w:p w14:paraId="1D51ADD8" w14:textId="2BAD465C" w:rsidR="005621BA" w:rsidRDefault="00BF297E" w:rsidP="001C5EB4">
      <w:pPr>
        <w:pStyle w:val="Paragraphe"/>
      </w:pPr>
      <w:r w:rsidRPr="005621BA">
        <w:rPr>
          <w:b/>
        </w:rPr>
        <w:t>ACCUEILLE</w:t>
      </w:r>
      <w:r w:rsidRPr="005621BA">
        <w:t xml:space="preserve"> la demande de permission d’appeler;</w:t>
      </w:r>
    </w:p>
    <w:p w14:paraId="0921641C" w14:textId="77777777" w:rsidR="005621BA" w:rsidRPr="005621BA" w:rsidRDefault="00BF297E" w:rsidP="001C5EB4">
      <w:pPr>
        <w:pStyle w:val="Paragraphe"/>
      </w:pPr>
      <w:r w:rsidRPr="005621BA">
        <w:rPr>
          <w:rFonts w:cs="Arial"/>
          <w:b/>
          <w:bCs/>
          <w:szCs w:val="24"/>
        </w:rPr>
        <w:t>ACCORDE</w:t>
      </w:r>
      <w:r w:rsidRPr="005621BA">
        <w:rPr>
          <w:rFonts w:cs="Arial"/>
          <w:bCs/>
          <w:szCs w:val="24"/>
        </w:rPr>
        <w:t xml:space="preserve"> la permission de faire appel;</w:t>
      </w:r>
    </w:p>
    <w:p w14:paraId="4A5D35B8" w14:textId="4C028D0A" w:rsidR="005621BA" w:rsidRPr="00A34261" w:rsidRDefault="00BF297E" w:rsidP="001C5EB4">
      <w:pPr>
        <w:pStyle w:val="Paragraphe"/>
      </w:pPr>
      <w:r w:rsidRPr="00A34261">
        <w:rPr>
          <w:rFonts w:cs="Arial"/>
          <w:b/>
          <w:bCs/>
          <w:szCs w:val="24"/>
        </w:rPr>
        <w:t>ORDONNE</w:t>
      </w:r>
      <w:r w:rsidRPr="00A34261">
        <w:rPr>
          <w:rFonts w:cs="Arial"/>
          <w:bCs/>
          <w:szCs w:val="24"/>
        </w:rPr>
        <w:t xml:space="preserve"> </w:t>
      </w:r>
      <w:r w:rsidR="00A34261" w:rsidRPr="00A34261">
        <w:rPr>
          <w:rFonts w:cs="Arial"/>
          <w:bCs/>
          <w:szCs w:val="24"/>
        </w:rPr>
        <w:t>la continuation des procédures devant la Cour supérieure;</w:t>
      </w:r>
    </w:p>
    <w:p w14:paraId="18E98C55" w14:textId="3186DCF9" w:rsidR="00A34261" w:rsidRPr="00A34261" w:rsidRDefault="00BF297E" w:rsidP="001C5EB4">
      <w:pPr>
        <w:pStyle w:val="Paragraphe"/>
      </w:pPr>
      <w:r w:rsidRPr="00CB628F">
        <w:rPr>
          <w:b/>
        </w:rPr>
        <w:t>ORDONNE</w:t>
      </w:r>
      <w:r>
        <w:t xml:space="preserve"> au </w:t>
      </w:r>
      <w:r w:rsidRPr="006407BB">
        <w:t xml:space="preserve">Centre Intégré de Services de Santé et Services Sociaux des Laurentides </w:t>
      </w:r>
      <w:r>
        <w:t xml:space="preserve">de surseoir à l’exécution de sa décision de fermer le </w:t>
      </w:r>
      <w:r w:rsidRPr="00CB628F">
        <w:t>service d'urgence du Centre multiservices de santé et de services sociaux de Rivière-Rouge</w:t>
      </w:r>
      <w:r>
        <w:t xml:space="preserve"> entre 20</w:t>
      </w:r>
      <w:r w:rsidR="00442213">
        <w:t xml:space="preserve"> </w:t>
      </w:r>
      <w:r>
        <w:t>h et 8</w:t>
      </w:r>
      <w:r w:rsidR="00442213">
        <w:t> </w:t>
      </w:r>
      <w:r>
        <w:t>h à compter du 1</w:t>
      </w:r>
      <w:r w:rsidRPr="00CB628F">
        <w:rPr>
          <w:vertAlign w:val="superscript"/>
        </w:rPr>
        <w:t>er</w:t>
      </w:r>
      <w:r>
        <w:t xml:space="preserve"> février 2024 jusqu’à ce que la formation de la Cour saisie de l’appel en décide autrement;</w:t>
      </w:r>
    </w:p>
    <w:p w14:paraId="51CC33A7" w14:textId="1DD7F841" w:rsidR="005621BA" w:rsidRPr="005621BA" w:rsidRDefault="00BF297E" w:rsidP="001C5EB4">
      <w:pPr>
        <w:pStyle w:val="Paragraphe"/>
        <w:spacing w:before="160" w:after="160"/>
      </w:pPr>
      <w:r w:rsidRPr="005621BA">
        <w:rPr>
          <w:rFonts w:cs="Arial"/>
          <w:b/>
          <w:szCs w:val="24"/>
        </w:rPr>
        <w:t>FIXE</w:t>
      </w:r>
      <w:r w:rsidRPr="005621BA">
        <w:rPr>
          <w:rFonts w:cs="Arial"/>
          <w:szCs w:val="24"/>
        </w:rPr>
        <w:t xml:space="preserve"> le pourvoi pour une audition le </w:t>
      </w:r>
      <w:r w:rsidR="00CA4559">
        <w:rPr>
          <w:rFonts w:cs="Arial"/>
          <w:b/>
          <w:szCs w:val="24"/>
        </w:rPr>
        <w:t>19 février 2024</w:t>
      </w:r>
      <w:r w:rsidRPr="005621BA">
        <w:rPr>
          <w:rFonts w:cs="Arial"/>
          <w:szCs w:val="24"/>
        </w:rPr>
        <w:t xml:space="preserve">, en salle </w:t>
      </w:r>
      <w:r w:rsidR="00A34261">
        <w:rPr>
          <w:rFonts w:cs="Arial"/>
          <w:b/>
          <w:szCs w:val="24"/>
        </w:rPr>
        <w:t>Pierre-Basile Mignault</w:t>
      </w:r>
      <w:r w:rsidRPr="005621BA">
        <w:rPr>
          <w:rFonts w:cs="Arial"/>
          <w:szCs w:val="24"/>
        </w:rPr>
        <w:t>, à 9</w:t>
      </w:r>
      <w:r w:rsidR="00D43F49">
        <w:rPr>
          <w:rFonts w:cs="Arial"/>
          <w:szCs w:val="24"/>
        </w:rPr>
        <w:t xml:space="preserve"> </w:t>
      </w:r>
      <w:r w:rsidRPr="005621BA">
        <w:rPr>
          <w:rFonts w:cs="Arial"/>
          <w:szCs w:val="24"/>
        </w:rPr>
        <w:t>h</w:t>
      </w:r>
      <w:r w:rsidR="00D43F49">
        <w:rPr>
          <w:rFonts w:cs="Arial"/>
          <w:szCs w:val="24"/>
        </w:rPr>
        <w:t xml:space="preserve"> </w:t>
      </w:r>
      <w:r w:rsidRPr="005621BA">
        <w:rPr>
          <w:rFonts w:cs="Arial"/>
          <w:szCs w:val="24"/>
        </w:rPr>
        <w:t xml:space="preserve">30, pour une durée de </w:t>
      </w:r>
      <w:r w:rsidR="00CA4559">
        <w:rPr>
          <w:rFonts w:cs="Arial"/>
          <w:b/>
          <w:szCs w:val="24"/>
        </w:rPr>
        <w:t>100</w:t>
      </w:r>
      <w:r w:rsidRPr="005621BA">
        <w:rPr>
          <w:rFonts w:cs="Arial"/>
          <w:szCs w:val="24"/>
        </w:rPr>
        <w:t xml:space="preserve"> minutes, </w:t>
      </w:r>
      <w:r w:rsidR="00CA4559">
        <w:rPr>
          <w:rFonts w:cs="Arial"/>
          <w:b/>
          <w:szCs w:val="24"/>
        </w:rPr>
        <w:t>45</w:t>
      </w:r>
      <w:r w:rsidRPr="005621BA">
        <w:rPr>
          <w:rFonts w:cs="Arial"/>
          <w:szCs w:val="24"/>
        </w:rPr>
        <w:t xml:space="preserve"> minutes pour la partie appelante et </w:t>
      </w:r>
      <w:r w:rsidR="00CA4559">
        <w:rPr>
          <w:rFonts w:cs="Arial"/>
          <w:b/>
          <w:szCs w:val="24"/>
        </w:rPr>
        <w:t>45</w:t>
      </w:r>
      <w:r w:rsidRPr="005621BA">
        <w:rPr>
          <w:rFonts w:cs="Arial"/>
          <w:szCs w:val="24"/>
        </w:rPr>
        <w:t xml:space="preserve"> minutes pour la partie intimée</w:t>
      </w:r>
      <w:r w:rsidR="00CA4559">
        <w:rPr>
          <w:rFonts w:cs="Arial"/>
          <w:szCs w:val="24"/>
        </w:rPr>
        <w:t xml:space="preserve"> et de </w:t>
      </w:r>
      <w:r w:rsidR="00CA4559">
        <w:rPr>
          <w:rFonts w:cs="Arial"/>
          <w:b/>
          <w:bCs/>
          <w:szCs w:val="24"/>
        </w:rPr>
        <w:t xml:space="preserve">10 </w:t>
      </w:r>
      <w:r w:rsidR="00CA4559">
        <w:rPr>
          <w:rFonts w:cs="Arial"/>
          <w:szCs w:val="24"/>
        </w:rPr>
        <w:t>minutes pour la partie mise en cause</w:t>
      </w:r>
      <w:r w:rsidRPr="005621BA">
        <w:rPr>
          <w:rFonts w:cs="Arial"/>
          <w:szCs w:val="24"/>
        </w:rPr>
        <w:t>;</w:t>
      </w:r>
    </w:p>
    <w:p w14:paraId="3D7A2297" w14:textId="454552F7" w:rsidR="005621BA" w:rsidRPr="005621BA" w:rsidRDefault="00BF297E" w:rsidP="001C5EB4">
      <w:pPr>
        <w:pStyle w:val="Paragraphe"/>
        <w:spacing w:before="160" w:after="160"/>
      </w:pPr>
      <w:r w:rsidRPr="005621BA">
        <w:rPr>
          <w:rFonts w:cs="Arial"/>
          <w:b/>
          <w:szCs w:val="24"/>
        </w:rPr>
        <w:t>ORDONNE</w:t>
      </w:r>
      <w:r w:rsidRPr="005621BA">
        <w:rPr>
          <w:rFonts w:cs="Arial"/>
          <w:szCs w:val="24"/>
        </w:rPr>
        <w:t xml:space="preserve"> à la partie appelante, après en avoir notifié copie aux parties ayant déposé un acte de représentation ou de non-représentation (art. 55 al. 2 et 58</w:t>
      </w:r>
      <w:r w:rsidR="00D43F49">
        <w:rPr>
          <w:rFonts w:cs="Arial"/>
          <w:szCs w:val="24"/>
        </w:rPr>
        <w:t> </w:t>
      </w:r>
      <w:r w:rsidRPr="005621BA">
        <w:rPr>
          <w:rFonts w:cs="Arial"/>
          <w:i/>
          <w:iCs/>
          <w:szCs w:val="24"/>
        </w:rPr>
        <w:t>R.C.a.Q.m.civ</w:t>
      </w:r>
      <w:r w:rsidRPr="005621BA">
        <w:rPr>
          <w:rFonts w:cs="Arial"/>
          <w:szCs w:val="24"/>
        </w:rPr>
        <w:t xml:space="preserve">), de déposer au greffe, au plus tard le </w:t>
      </w:r>
      <w:r w:rsidR="00CA4559">
        <w:rPr>
          <w:rFonts w:cs="Arial"/>
          <w:b/>
          <w:szCs w:val="24"/>
        </w:rPr>
        <w:t>6 février 2024</w:t>
      </w:r>
      <w:r w:rsidRPr="005621BA">
        <w:rPr>
          <w:rFonts w:cs="Arial"/>
          <w:szCs w:val="24"/>
        </w:rPr>
        <w:fldChar w:fldCharType="begin"/>
      </w:r>
      <w:r w:rsidRPr="005621BA">
        <w:rPr>
          <w:rFonts w:cs="Arial"/>
          <w:szCs w:val="24"/>
        </w:rPr>
        <w:instrText xml:space="preserve">  </w:instrText>
      </w:r>
      <w:r w:rsidRPr="005621BA">
        <w:rPr>
          <w:rFonts w:cs="Arial"/>
          <w:szCs w:val="24"/>
        </w:rPr>
        <w:fldChar w:fldCharType="end"/>
      </w:r>
      <w:r w:rsidRPr="005621BA">
        <w:rPr>
          <w:rFonts w:cs="Arial"/>
          <w:szCs w:val="24"/>
        </w:rPr>
        <w:fldChar w:fldCharType="begin"/>
      </w:r>
      <w:r w:rsidRPr="005621BA">
        <w:rPr>
          <w:rFonts w:cs="Arial"/>
          <w:szCs w:val="24"/>
        </w:rPr>
        <w:instrText xml:space="preserve">  </w:instrText>
      </w:r>
      <w:r w:rsidRPr="005621BA">
        <w:rPr>
          <w:rFonts w:cs="Arial"/>
          <w:szCs w:val="24"/>
        </w:rPr>
        <w:fldChar w:fldCharType="end"/>
      </w:r>
      <w:r w:rsidRPr="005621BA">
        <w:rPr>
          <w:rFonts w:cs="Arial"/>
          <w:szCs w:val="24"/>
        </w:rPr>
        <w:t>, en cinq exemplaires, un exposé comprenant une argumentation d'</w:t>
      </w:r>
      <w:r w:rsidRPr="005621BA">
        <w:rPr>
          <w:rFonts w:cs="Arial"/>
          <w:b/>
          <w:szCs w:val="24"/>
        </w:rPr>
        <w:t xml:space="preserve">au plus </w:t>
      </w:r>
      <w:r w:rsidR="00CA4559">
        <w:rPr>
          <w:rFonts w:cs="Arial"/>
          <w:b/>
          <w:szCs w:val="24"/>
        </w:rPr>
        <w:t>15</w:t>
      </w:r>
      <w:r w:rsidRPr="005621BA">
        <w:rPr>
          <w:rFonts w:cs="Arial"/>
          <w:b/>
          <w:szCs w:val="24"/>
        </w:rPr>
        <w:t xml:space="preserve"> pages </w:t>
      </w:r>
      <w:r w:rsidRPr="005621BA">
        <w:rPr>
          <w:rFonts w:cs="Arial"/>
          <w:szCs w:val="24"/>
        </w:rPr>
        <w:t xml:space="preserve">ainsi que les trois annexes prévues aux articles 51 et 58 </w:t>
      </w:r>
      <w:r w:rsidRPr="005621BA">
        <w:rPr>
          <w:rFonts w:cs="Arial"/>
          <w:i/>
          <w:iCs/>
          <w:szCs w:val="24"/>
        </w:rPr>
        <w:t>R.C.a.Q.m.civ</w:t>
      </w:r>
      <w:r w:rsidRPr="005621BA">
        <w:rPr>
          <w:rFonts w:cs="Arial"/>
          <w:szCs w:val="24"/>
        </w:rPr>
        <w:t>.</w:t>
      </w:r>
    </w:p>
    <w:p w14:paraId="649E49B3" w14:textId="53200CBE" w:rsidR="005621BA" w:rsidRPr="00CA4559" w:rsidRDefault="00BF297E" w:rsidP="001C5EB4">
      <w:pPr>
        <w:pStyle w:val="Paragraphe"/>
        <w:spacing w:before="160" w:after="160"/>
      </w:pPr>
      <w:r w:rsidRPr="005621BA">
        <w:rPr>
          <w:rFonts w:cs="Arial"/>
          <w:b/>
          <w:szCs w:val="24"/>
        </w:rPr>
        <w:t>ORDONNE</w:t>
      </w:r>
      <w:r w:rsidRPr="005621BA">
        <w:rPr>
          <w:rFonts w:cs="Arial"/>
          <w:szCs w:val="24"/>
        </w:rPr>
        <w:t xml:space="preserve"> à la partie intimée, après en avoir notifié copie à la partie appelante et aux parties ayant déposé un acte de représentation ou de non-représentation (art. 55 al. 2 et 58 </w:t>
      </w:r>
      <w:r w:rsidRPr="005621BA">
        <w:rPr>
          <w:rFonts w:cs="Arial"/>
          <w:i/>
          <w:iCs/>
          <w:szCs w:val="24"/>
        </w:rPr>
        <w:t>R.C.a.Q.m.civ</w:t>
      </w:r>
      <w:r w:rsidRPr="005621BA">
        <w:rPr>
          <w:rFonts w:cs="Arial"/>
          <w:szCs w:val="24"/>
        </w:rPr>
        <w:t>), de déposer au greffe, au plus tard le</w:t>
      </w:r>
      <w:r>
        <w:rPr>
          <w:rFonts w:cs="Arial"/>
          <w:szCs w:val="24"/>
        </w:rPr>
        <w:t xml:space="preserve"> </w:t>
      </w:r>
      <w:r w:rsidR="00AA3FA5">
        <w:rPr>
          <w:rFonts w:cs="Arial"/>
          <w:b/>
          <w:bCs/>
          <w:szCs w:val="24"/>
        </w:rPr>
        <w:t>9</w:t>
      </w:r>
      <w:r w:rsidR="00CA4559" w:rsidRPr="00CA4559">
        <w:rPr>
          <w:rFonts w:cs="Arial"/>
          <w:b/>
          <w:bCs/>
          <w:szCs w:val="24"/>
        </w:rPr>
        <w:t xml:space="preserve"> février 2024</w:t>
      </w:r>
      <w:r w:rsidRPr="00CA4559">
        <w:rPr>
          <w:rFonts w:cs="Arial"/>
          <w:szCs w:val="24"/>
        </w:rPr>
        <w:fldChar w:fldCharType="begin"/>
      </w:r>
      <w:r w:rsidRPr="00CA4559">
        <w:rPr>
          <w:rFonts w:cs="Arial"/>
          <w:szCs w:val="24"/>
        </w:rPr>
        <w:instrText xml:space="preserve">  </w:instrText>
      </w:r>
      <w:r w:rsidRPr="00CA4559">
        <w:rPr>
          <w:rFonts w:cs="Arial"/>
          <w:szCs w:val="24"/>
        </w:rPr>
        <w:fldChar w:fldCharType="end"/>
      </w:r>
      <w:r w:rsidRPr="00CA4559">
        <w:rPr>
          <w:rFonts w:cs="Arial"/>
          <w:szCs w:val="24"/>
        </w:rPr>
        <w:fldChar w:fldCharType="begin"/>
      </w:r>
      <w:r w:rsidRPr="00CA4559">
        <w:rPr>
          <w:rFonts w:cs="Arial"/>
          <w:szCs w:val="24"/>
        </w:rPr>
        <w:instrText xml:space="preserve">  </w:instrText>
      </w:r>
      <w:r w:rsidRPr="00CA4559">
        <w:rPr>
          <w:rFonts w:cs="Arial"/>
          <w:szCs w:val="24"/>
        </w:rPr>
        <w:fldChar w:fldCharType="end"/>
      </w:r>
      <w:r w:rsidRPr="00CA4559">
        <w:rPr>
          <w:rFonts w:cs="Arial"/>
          <w:szCs w:val="24"/>
        </w:rPr>
        <w:t>,</w:t>
      </w:r>
      <w:r w:rsidRPr="005621BA">
        <w:rPr>
          <w:rFonts w:cs="Arial"/>
          <w:szCs w:val="24"/>
        </w:rPr>
        <w:t xml:space="preserve"> en cinq exemplaires, un exposé comprenant une argumentation d'</w:t>
      </w:r>
      <w:r w:rsidRPr="005621BA">
        <w:rPr>
          <w:rFonts w:cs="Arial"/>
          <w:b/>
          <w:szCs w:val="24"/>
        </w:rPr>
        <w:t xml:space="preserve">au plus </w:t>
      </w:r>
      <w:r w:rsidR="00CA4559">
        <w:rPr>
          <w:rFonts w:cs="Arial"/>
          <w:b/>
          <w:szCs w:val="24"/>
        </w:rPr>
        <w:t>15</w:t>
      </w:r>
      <w:r w:rsidRPr="005621BA">
        <w:rPr>
          <w:rFonts w:cs="Arial"/>
          <w:b/>
          <w:szCs w:val="24"/>
        </w:rPr>
        <w:t xml:space="preserve"> pages </w:t>
      </w:r>
      <w:r w:rsidRPr="005621BA">
        <w:rPr>
          <w:rFonts w:cs="Arial"/>
          <w:szCs w:val="24"/>
        </w:rPr>
        <w:t>ainsi que,</w:t>
      </w:r>
      <w:r w:rsidRPr="005621BA">
        <w:rPr>
          <w:rFonts w:cs="Arial"/>
          <w:b/>
          <w:szCs w:val="24"/>
        </w:rPr>
        <w:t xml:space="preserve"> </w:t>
      </w:r>
      <w:r w:rsidRPr="005621BA">
        <w:rPr>
          <w:rFonts w:cs="Arial"/>
          <w:szCs w:val="24"/>
        </w:rPr>
        <w:t>si nécessaire, un complément à l’une ou l’autre des annexes de la partie appelante (art. 47 et 58 </w:t>
      </w:r>
      <w:r w:rsidRPr="005621BA">
        <w:rPr>
          <w:rFonts w:cs="Arial"/>
          <w:i/>
          <w:szCs w:val="24"/>
        </w:rPr>
        <w:t>R.C.a.Q.m.civ.</w:t>
      </w:r>
      <w:r w:rsidRPr="005621BA">
        <w:rPr>
          <w:rFonts w:cs="Arial"/>
          <w:szCs w:val="24"/>
        </w:rPr>
        <w:t>);</w:t>
      </w:r>
    </w:p>
    <w:p w14:paraId="3D7D1A30" w14:textId="55D47B79" w:rsidR="00CA4559" w:rsidRPr="005621BA" w:rsidRDefault="00BF297E" w:rsidP="001C5EB4">
      <w:pPr>
        <w:pStyle w:val="Paragraphe"/>
        <w:spacing w:before="160" w:after="160"/>
      </w:pPr>
      <w:r w:rsidRPr="005621BA">
        <w:rPr>
          <w:rFonts w:cs="Arial"/>
          <w:b/>
          <w:szCs w:val="24"/>
        </w:rPr>
        <w:t>ORDONNE</w:t>
      </w:r>
      <w:r w:rsidRPr="005621BA">
        <w:rPr>
          <w:rFonts w:cs="Arial"/>
          <w:szCs w:val="24"/>
        </w:rPr>
        <w:t xml:space="preserve"> à la partie </w:t>
      </w:r>
      <w:r>
        <w:rPr>
          <w:rFonts w:cs="Arial"/>
          <w:szCs w:val="24"/>
        </w:rPr>
        <w:t>mise en cause</w:t>
      </w:r>
      <w:r w:rsidRPr="005621BA">
        <w:rPr>
          <w:rFonts w:cs="Arial"/>
          <w:szCs w:val="24"/>
        </w:rPr>
        <w:t>, après en avoir notifié copie à la partie appelante</w:t>
      </w:r>
      <w:r>
        <w:rPr>
          <w:rFonts w:cs="Arial"/>
          <w:szCs w:val="24"/>
        </w:rPr>
        <w:t xml:space="preserve"> </w:t>
      </w:r>
      <w:r w:rsidRPr="005621BA">
        <w:rPr>
          <w:rFonts w:cs="Arial"/>
          <w:szCs w:val="24"/>
        </w:rPr>
        <w:t xml:space="preserve">et aux parties ayant déposé un acte de représentation ou de non-représentation (art. 55 al. 2 et 58 </w:t>
      </w:r>
      <w:r w:rsidRPr="005621BA">
        <w:rPr>
          <w:rFonts w:cs="Arial"/>
          <w:i/>
          <w:iCs/>
          <w:szCs w:val="24"/>
        </w:rPr>
        <w:t>R.C.a.Q.m.civ</w:t>
      </w:r>
      <w:r w:rsidRPr="005621BA">
        <w:rPr>
          <w:rFonts w:cs="Arial"/>
          <w:szCs w:val="24"/>
        </w:rPr>
        <w:t>), de déposer au greffe, au plus tard le</w:t>
      </w:r>
      <w:r>
        <w:rPr>
          <w:rFonts w:cs="Arial"/>
          <w:szCs w:val="24"/>
        </w:rPr>
        <w:t xml:space="preserve"> </w:t>
      </w:r>
      <w:r w:rsidRPr="00CA4559">
        <w:rPr>
          <w:rFonts w:cs="Arial"/>
          <w:b/>
          <w:bCs/>
          <w:szCs w:val="24"/>
        </w:rPr>
        <w:t>9</w:t>
      </w:r>
      <w:r w:rsidR="00D43F49">
        <w:rPr>
          <w:rFonts w:cs="Arial"/>
          <w:b/>
          <w:bCs/>
          <w:szCs w:val="24"/>
        </w:rPr>
        <w:t> </w:t>
      </w:r>
      <w:r w:rsidRPr="00CA4559">
        <w:rPr>
          <w:rFonts w:cs="Arial"/>
          <w:b/>
          <w:bCs/>
          <w:szCs w:val="24"/>
        </w:rPr>
        <w:t>février 2024</w:t>
      </w:r>
      <w:r w:rsidRPr="00CA4559">
        <w:rPr>
          <w:rFonts w:cs="Arial"/>
          <w:szCs w:val="24"/>
        </w:rPr>
        <w:fldChar w:fldCharType="begin"/>
      </w:r>
      <w:r w:rsidRPr="00CA4559">
        <w:rPr>
          <w:rFonts w:cs="Arial"/>
          <w:szCs w:val="24"/>
        </w:rPr>
        <w:instrText xml:space="preserve">  </w:instrText>
      </w:r>
      <w:r w:rsidRPr="00CA4559">
        <w:rPr>
          <w:rFonts w:cs="Arial"/>
          <w:szCs w:val="24"/>
        </w:rPr>
        <w:fldChar w:fldCharType="end"/>
      </w:r>
      <w:r w:rsidRPr="00CA4559">
        <w:rPr>
          <w:rFonts w:cs="Arial"/>
          <w:szCs w:val="24"/>
        </w:rPr>
        <w:fldChar w:fldCharType="begin"/>
      </w:r>
      <w:r w:rsidRPr="00CA4559">
        <w:rPr>
          <w:rFonts w:cs="Arial"/>
          <w:szCs w:val="24"/>
        </w:rPr>
        <w:instrText xml:space="preserve">  </w:instrText>
      </w:r>
      <w:r w:rsidRPr="00CA4559">
        <w:rPr>
          <w:rFonts w:cs="Arial"/>
          <w:szCs w:val="24"/>
        </w:rPr>
        <w:fldChar w:fldCharType="end"/>
      </w:r>
      <w:r w:rsidRPr="00CA4559">
        <w:rPr>
          <w:rFonts w:cs="Arial"/>
          <w:szCs w:val="24"/>
        </w:rPr>
        <w:t>,</w:t>
      </w:r>
      <w:r w:rsidRPr="005621BA">
        <w:rPr>
          <w:rFonts w:cs="Arial"/>
          <w:szCs w:val="24"/>
        </w:rPr>
        <w:t xml:space="preserve"> en cinq exemplaires, un exposé comprenant une argumentation d'</w:t>
      </w:r>
      <w:r w:rsidRPr="005621BA">
        <w:rPr>
          <w:rFonts w:cs="Arial"/>
          <w:b/>
          <w:szCs w:val="24"/>
        </w:rPr>
        <w:t>au</w:t>
      </w:r>
      <w:r w:rsidR="00D43F49">
        <w:rPr>
          <w:rFonts w:cs="Arial"/>
          <w:b/>
          <w:szCs w:val="24"/>
        </w:rPr>
        <w:t> </w:t>
      </w:r>
      <w:r w:rsidRPr="005621BA">
        <w:rPr>
          <w:rFonts w:cs="Arial"/>
          <w:b/>
          <w:szCs w:val="24"/>
        </w:rPr>
        <w:t xml:space="preserve">plus </w:t>
      </w:r>
      <w:r>
        <w:rPr>
          <w:rFonts w:cs="Arial"/>
          <w:b/>
          <w:szCs w:val="24"/>
        </w:rPr>
        <w:t xml:space="preserve">2 </w:t>
      </w:r>
      <w:r w:rsidRPr="005621BA">
        <w:rPr>
          <w:rFonts w:cs="Arial"/>
          <w:b/>
          <w:szCs w:val="24"/>
        </w:rPr>
        <w:t xml:space="preserve">pages </w:t>
      </w:r>
      <w:r w:rsidRPr="005621BA">
        <w:rPr>
          <w:rFonts w:cs="Arial"/>
          <w:szCs w:val="24"/>
        </w:rPr>
        <w:t>ainsi que,</w:t>
      </w:r>
      <w:r w:rsidRPr="005621BA">
        <w:rPr>
          <w:rFonts w:cs="Arial"/>
          <w:b/>
          <w:szCs w:val="24"/>
        </w:rPr>
        <w:t xml:space="preserve"> </w:t>
      </w:r>
      <w:r w:rsidRPr="005621BA">
        <w:rPr>
          <w:rFonts w:cs="Arial"/>
          <w:szCs w:val="24"/>
        </w:rPr>
        <w:t>si nécessaire, un complément à l’une ou l’autre des annexes de la partie appelante (art. 47 et 58 </w:t>
      </w:r>
      <w:r w:rsidRPr="005621BA">
        <w:rPr>
          <w:rFonts w:cs="Arial"/>
          <w:i/>
          <w:szCs w:val="24"/>
        </w:rPr>
        <w:t>R.C.a.Q.m.civ.</w:t>
      </w:r>
      <w:r w:rsidRPr="005621BA">
        <w:rPr>
          <w:rFonts w:cs="Arial"/>
          <w:szCs w:val="24"/>
        </w:rPr>
        <w:t>);</w:t>
      </w:r>
    </w:p>
    <w:p w14:paraId="471109C6" w14:textId="24C64052" w:rsidR="005621BA" w:rsidRPr="005621BA" w:rsidRDefault="00BF297E" w:rsidP="001C5EB4">
      <w:pPr>
        <w:pStyle w:val="Paragraphe"/>
        <w:spacing w:before="160" w:after="160"/>
      </w:pPr>
      <w:r w:rsidRPr="005621BA">
        <w:rPr>
          <w:rFonts w:cs="Arial"/>
          <w:b/>
          <w:szCs w:val="24"/>
        </w:rPr>
        <w:t xml:space="preserve">RAPPELLE </w:t>
      </w:r>
      <w:r w:rsidRPr="005621BA">
        <w:rPr>
          <w:rFonts w:cs="Arial"/>
          <w:szCs w:val="24"/>
        </w:rPr>
        <w:t xml:space="preserve">aux parties la règle prévue à l’article 376 </w:t>
      </w:r>
      <w:r w:rsidRPr="005621BA">
        <w:rPr>
          <w:rFonts w:cs="Arial"/>
          <w:i/>
          <w:iCs/>
          <w:szCs w:val="24"/>
        </w:rPr>
        <w:t xml:space="preserve">C.p.c </w:t>
      </w:r>
      <w:r w:rsidRPr="005621BA">
        <w:rPr>
          <w:rFonts w:cs="Arial"/>
          <w:szCs w:val="24"/>
        </w:rPr>
        <w:t>:</w:t>
      </w:r>
    </w:p>
    <w:p w14:paraId="73B0D1E2" w14:textId="77777777" w:rsidR="005621BA" w:rsidRPr="005621BA" w:rsidRDefault="00BF297E" w:rsidP="001C5EB4">
      <w:pPr>
        <w:spacing w:before="160" w:after="160" w:line="240" w:lineRule="auto"/>
        <w:ind w:left="1418" w:right="855"/>
        <w:jc w:val="both"/>
        <w:rPr>
          <w:rFonts w:cs="Arial"/>
          <w:sz w:val="22"/>
          <w:szCs w:val="22"/>
        </w:rPr>
      </w:pPr>
      <w:r w:rsidRPr="005621BA">
        <w:rPr>
          <w:rFonts w:cs="Arial"/>
          <w:b/>
          <w:sz w:val="22"/>
          <w:szCs w:val="22"/>
        </w:rPr>
        <w:t>376.</w:t>
      </w:r>
      <w:r w:rsidRPr="005621BA">
        <w:rPr>
          <w:rFonts w:cs="Arial"/>
          <w:sz w:val="22"/>
          <w:szCs w:val="22"/>
        </w:rPr>
        <w:tab/>
        <w:t>L’appel devient caduc lorsque l’appelant n’a pas déposé son mémoire ou son exposé avant l’expiration des délais impartis pour ce dépôt. Le greffier délivre un constat de caducité, à moins qu’un juge d’appel ne soit saisi d’une demande de prolongation.</w:t>
      </w:r>
    </w:p>
    <w:p w14:paraId="6170CCF3" w14:textId="77777777" w:rsidR="005621BA" w:rsidRPr="005621BA" w:rsidRDefault="00BF297E" w:rsidP="001C5EB4">
      <w:pPr>
        <w:spacing w:before="160" w:after="160" w:line="240" w:lineRule="auto"/>
        <w:ind w:left="1440" w:right="855" w:firstLine="720"/>
        <w:jc w:val="both"/>
        <w:rPr>
          <w:rFonts w:cs="Arial"/>
          <w:bCs/>
          <w:kern w:val="24"/>
          <w:sz w:val="22"/>
          <w:szCs w:val="22"/>
        </w:rPr>
      </w:pPr>
      <w:r w:rsidRPr="005621BA">
        <w:rPr>
          <w:rFonts w:cs="Arial"/>
          <w:bCs/>
          <w:kern w:val="24"/>
          <w:sz w:val="22"/>
          <w:szCs w:val="22"/>
        </w:rPr>
        <w:t>L’intimé ou toute autre partie qui ne respecte pas les délais pour le dépôt de son mémoire ou de son exposé est forclos de le faire; de plus, il ne peut être entendu à l’audience, à moins que la Cour d’appel ne l’autorise.</w:t>
      </w:r>
    </w:p>
    <w:p w14:paraId="3F737E3D" w14:textId="6CBE0439" w:rsidR="005621BA" w:rsidRPr="005621BA" w:rsidRDefault="00BF297E" w:rsidP="001C5EB4">
      <w:pPr>
        <w:pStyle w:val="Paragraphe"/>
        <w:spacing w:before="160" w:after="160"/>
        <w:rPr>
          <w:bCs/>
        </w:rPr>
      </w:pPr>
      <w:r w:rsidRPr="005621BA">
        <w:rPr>
          <w:b/>
          <w:bCs/>
          <w:lang w:val="fr-FR"/>
        </w:rPr>
        <w:t>RAPPELLE</w:t>
      </w:r>
      <w:r w:rsidRPr="005621BA">
        <w:rPr>
          <w:lang w:val="fr-FR"/>
        </w:rPr>
        <w:t xml:space="preserve"> aux parties que, co</w:t>
      </w:r>
      <w:r w:rsidRPr="005621BA">
        <w:t xml:space="preserve">nformément à l’article 13 </w:t>
      </w:r>
      <w:r w:rsidRPr="005621BA">
        <w:rPr>
          <w:i/>
        </w:rPr>
        <w:t>R.C.a.Q.m.civ</w:t>
      </w:r>
      <w:r w:rsidRPr="005621BA">
        <w:t>., elles doivent faire parvenir au greffe de la Cour une version technologique de la version papier de leurs exposés. La confection et la transmission de cette version technologique sont régi</w:t>
      </w:r>
      <w:r w:rsidR="007E7B86">
        <w:t>e</w:t>
      </w:r>
      <w:r w:rsidRPr="005621BA">
        <w:t>s par la directive de la juge en chef intitulée «</w:t>
      </w:r>
      <w:r w:rsidR="00FA37B9">
        <w:t> </w:t>
      </w:r>
      <w:r w:rsidRPr="005621BA">
        <w:t>Règles à suivre relativement à la confection de la version PDF des actes de procédure, mémoires, exposés, cahiers de sources ou de tout autre document</w:t>
      </w:r>
      <w:r w:rsidR="00FA37B9">
        <w:rPr>
          <w:i/>
        </w:rPr>
        <w:t> </w:t>
      </w:r>
      <w:r w:rsidRPr="005621BA">
        <w:t>» ainsi que par l’avis du greffier n</w:t>
      </w:r>
      <w:r w:rsidRPr="005621BA">
        <w:rPr>
          <w:vertAlign w:val="superscript"/>
        </w:rPr>
        <w:t>o</w:t>
      </w:r>
      <w:r w:rsidRPr="005621BA">
        <w:t xml:space="preserve"> 7 intitulé « Transmission de la version PDF de certains actes de procédure, mémoires, exposés et autres documents au moyen du Greffe numérique de la Cour d’appel (GNCA) »;</w:t>
      </w:r>
    </w:p>
    <w:p w14:paraId="74EF7547" w14:textId="6403BEC1" w:rsidR="00A34243" w:rsidRDefault="00BF297E" w:rsidP="001C5EB4">
      <w:pPr>
        <w:pStyle w:val="Paragrahe"/>
        <w:spacing w:before="160" w:after="160"/>
      </w:pPr>
      <w:r w:rsidRPr="000A7BB0">
        <w:rPr>
          <w:b/>
        </w:rPr>
        <w:t>LE TOUT</w:t>
      </w:r>
      <w:r w:rsidRPr="000A7BB0">
        <w:t>, frais de justice à suivre.</w:t>
      </w:r>
    </w:p>
    <w:p w14:paraId="7EB9D9CF" w14:textId="77777777" w:rsidR="003169BA" w:rsidRPr="000A7BB0" w:rsidRDefault="003169BA" w:rsidP="003169BA">
      <w:pPr>
        <w:pStyle w:val="Paragrahe"/>
        <w:numPr>
          <w:ilvl w:val="0"/>
          <w:numId w:val="0"/>
        </w:numPr>
        <w:spacing w:before="160" w:after="160"/>
      </w:pPr>
    </w:p>
    <w:tbl>
      <w:tblPr>
        <w:tblW w:w="9540" w:type="dxa"/>
        <w:tblInd w:w="-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90"/>
        <w:gridCol w:w="4950"/>
      </w:tblGrid>
      <w:tr w:rsidR="004467B8" w14:paraId="20F691A4" w14:textId="77777777" w:rsidTr="00FB03DA">
        <w:tc>
          <w:tcPr>
            <w:tcW w:w="4590" w:type="dxa"/>
          </w:tcPr>
          <w:p w14:paraId="616F6413" w14:textId="77777777" w:rsidR="00887EEB" w:rsidRPr="00887EEB" w:rsidRDefault="00887EEB" w:rsidP="00887EEB">
            <w:pPr>
              <w:keepNext/>
              <w:spacing w:line="240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</w:tcBorders>
          </w:tcPr>
          <w:p w14:paraId="095F1D60" w14:textId="015B10E1" w:rsidR="00887EEB" w:rsidRPr="00887EEB" w:rsidRDefault="000F62AD" w:rsidP="00887EEB">
            <w:pPr>
              <w:keepNext/>
              <w:spacing w:line="240" w:lineRule="auto"/>
              <w:rPr>
                <w:rFonts w:cs="Arial"/>
                <w:caps/>
                <w:szCs w:val="24"/>
                <w:lang w:val="es-ES"/>
              </w:rPr>
            </w:pPr>
            <w:r>
              <w:t>MARTIN VAUCLAIR, J.C.A.</w:t>
            </w:r>
          </w:p>
        </w:tc>
      </w:tr>
    </w:tbl>
    <w:p w14:paraId="0CA9C26C" w14:textId="77777777" w:rsidR="005B4976" w:rsidRPr="00A34243" w:rsidRDefault="005B4976" w:rsidP="00E06061"/>
    <w:sectPr w:rsidR="005B4976" w:rsidRPr="00A34243" w:rsidSect="001F0C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2242" w:h="15842" w:code="1"/>
      <w:pgMar w:top="720" w:right="1262" w:bottom="1296" w:left="1620" w:header="1440" w:footer="792" w:gutter="0"/>
      <w:pgNumType w:start="1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1AD79" w14:textId="77777777" w:rsidR="00BF297E" w:rsidRDefault="00BF297E">
      <w:pPr>
        <w:spacing w:line="240" w:lineRule="auto"/>
      </w:pPr>
      <w:r>
        <w:separator/>
      </w:r>
    </w:p>
  </w:endnote>
  <w:endnote w:type="continuationSeparator" w:id="0">
    <w:p w14:paraId="12148F00" w14:textId="77777777" w:rsidR="00BF297E" w:rsidRDefault="00BF29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4B3B00" w14:textId="77777777" w:rsidR="00F5056C" w:rsidRDefault="00F5056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A8AD0" w14:textId="77777777" w:rsidR="00F5056C" w:rsidRDefault="00F5056C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D064F" w14:textId="77777777" w:rsidR="00F5056C" w:rsidRDefault="00F5056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1FFA6F" w14:textId="77777777" w:rsidR="00BF297E" w:rsidRDefault="00BF297E">
      <w:pPr>
        <w:spacing w:line="240" w:lineRule="auto"/>
      </w:pPr>
      <w:r>
        <w:separator/>
      </w:r>
    </w:p>
  </w:footnote>
  <w:footnote w:type="continuationSeparator" w:id="0">
    <w:p w14:paraId="238FE2B3" w14:textId="77777777" w:rsidR="00BF297E" w:rsidRDefault="00BF29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5C309" w14:textId="77777777" w:rsidR="00F5056C" w:rsidRDefault="00F5056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9810" w:type="dxa"/>
      <w:tblInd w:w="-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8" w:type="dxa"/>
      </w:tblCellMar>
      <w:tblLook w:val="04A0" w:firstRow="1" w:lastRow="0" w:firstColumn="1" w:lastColumn="0" w:noHBand="0" w:noVBand="1"/>
    </w:tblPr>
    <w:tblGrid>
      <w:gridCol w:w="7474"/>
      <w:gridCol w:w="2336"/>
    </w:tblGrid>
    <w:tr w:rsidR="004467B8" w14:paraId="46A3733E" w14:textId="77777777" w:rsidTr="00F5056C">
      <w:tc>
        <w:tcPr>
          <w:tcW w:w="7474" w:type="dxa"/>
        </w:tcPr>
        <w:p w14:paraId="46A3733C" w14:textId="670D00AB" w:rsidR="00CD58FC" w:rsidRDefault="00BF297E" w:rsidP="00637D6F">
          <w:pPr>
            <w:tabs>
              <w:tab w:val="left" w:pos="442"/>
              <w:tab w:val="center" w:pos="4709"/>
              <w:tab w:val="right" w:pos="9360"/>
            </w:tabs>
            <w:ind w:right="524"/>
          </w:pPr>
          <w:bookmarkStart w:id="27" w:name="EntDossier"/>
          <w:r>
            <w:t>500-09-030863-245</w:t>
          </w:r>
          <w:bookmarkEnd w:id="27"/>
        </w:p>
      </w:tc>
      <w:tc>
        <w:tcPr>
          <w:tcW w:w="2336" w:type="dxa"/>
        </w:tcPr>
        <w:p w14:paraId="46A3733D" w14:textId="77777777" w:rsidR="00CD58FC" w:rsidRDefault="00BF297E" w:rsidP="00CD58FC">
          <w:pPr>
            <w:tabs>
              <w:tab w:val="left" w:pos="442"/>
              <w:tab w:val="center" w:pos="4709"/>
              <w:tab w:val="right" w:pos="9360"/>
            </w:tabs>
            <w:ind w:right="159"/>
            <w:jc w:val="right"/>
          </w:pPr>
          <w:r>
            <w:tab/>
            <w:t xml:space="preserve">PAGE :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</w:tr>
  </w:tbl>
  <w:p w14:paraId="46A3733F" w14:textId="77777777" w:rsidR="001009B2" w:rsidRDefault="00BF297E" w:rsidP="00CD58FC">
    <w:pPr>
      <w:tabs>
        <w:tab w:val="left" w:pos="442"/>
        <w:tab w:val="center" w:pos="4709"/>
        <w:tab w:val="right" w:pos="9360"/>
      </w:tabs>
      <w:ind w:right="524"/>
    </w:pPr>
    <w:r>
      <w:tab/>
    </w:r>
  </w:p>
  <w:p w14:paraId="46A37340" w14:textId="77777777" w:rsidR="001009B2" w:rsidRDefault="001009B2">
    <w:pPr>
      <w:tabs>
        <w:tab w:val="center" w:pos="4709"/>
        <w:tab w:val="right" w:pos="9090"/>
      </w:tabs>
      <w:ind w:right="52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847661" w14:textId="77777777" w:rsidR="00F5056C" w:rsidRDefault="00F5056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80E1EB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F12EA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2647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1C3B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4EAB8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61219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E8070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E6436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4DCE6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834AE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8BB52DE"/>
    <w:multiLevelType w:val="multilevel"/>
    <w:tmpl w:val="5C103B16"/>
    <w:lvl w:ilvl="0">
      <w:start w:val="1"/>
      <w:numFmt w:val="decimal"/>
      <w:lvlText w:val="[%1]"/>
      <w:lvlJc w:val="left"/>
      <w:pPr>
        <w:tabs>
          <w:tab w:val="num" w:pos="990"/>
        </w:tabs>
        <w:ind w:left="27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Sous-paragraphe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33062B38"/>
    <w:multiLevelType w:val="hybridMultilevel"/>
    <w:tmpl w:val="4EFC6964"/>
    <w:lvl w:ilvl="0" w:tplc="4120E6C4">
      <w:start w:val="1"/>
      <w:numFmt w:val="decimal"/>
      <w:pStyle w:val="Paragrahe"/>
      <w:lvlText w:val="[%1]"/>
      <w:lvlJc w:val="left"/>
      <w:pPr>
        <w:ind w:left="36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 w:tplc="6A084A70">
      <w:start w:val="1"/>
      <w:numFmt w:val="lowerLetter"/>
      <w:lvlText w:val="%2."/>
      <w:lvlJc w:val="left"/>
      <w:pPr>
        <w:ind w:left="1080" w:hanging="360"/>
      </w:pPr>
    </w:lvl>
    <w:lvl w:ilvl="2" w:tplc="1CB0E70E">
      <w:start w:val="1"/>
      <w:numFmt w:val="lowerRoman"/>
      <w:lvlText w:val="%3."/>
      <w:lvlJc w:val="right"/>
      <w:pPr>
        <w:ind w:left="1800" w:hanging="180"/>
      </w:pPr>
    </w:lvl>
    <w:lvl w:ilvl="3" w:tplc="A958325E">
      <w:start w:val="1"/>
      <w:numFmt w:val="decimal"/>
      <w:lvlText w:val="%4."/>
      <w:lvlJc w:val="left"/>
      <w:pPr>
        <w:ind w:left="2520" w:hanging="360"/>
      </w:pPr>
    </w:lvl>
    <w:lvl w:ilvl="4" w:tplc="99060EEA">
      <w:start w:val="1"/>
      <w:numFmt w:val="lowerLetter"/>
      <w:lvlText w:val="%5."/>
      <w:lvlJc w:val="left"/>
      <w:pPr>
        <w:ind w:left="3240" w:hanging="360"/>
      </w:pPr>
    </w:lvl>
    <w:lvl w:ilvl="5" w:tplc="6E789482">
      <w:start w:val="1"/>
      <w:numFmt w:val="lowerRoman"/>
      <w:lvlText w:val="%6."/>
      <w:lvlJc w:val="right"/>
      <w:pPr>
        <w:ind w:left="3960" w:hanging="180"/>
      </w:pPr>
    </w:lvl>
    <w:lvl w:ilvl="6" w:tplc="B8B6C23E">
      <w:start w:val="1"/>
      <w:numFmt w:val="decimal"/>
      <w:lvlText w:val="%7."/>
      <w:lvlJc w:val="left"/>
      <w:pPr>
        <w:ind w:left="4680" w:hanging="360"/>
      </w:pPr>
    </w:lvl>
    <w:lvl w:ilvl="7" w:tplc="4B6CBF6E">
      <w:start w:val="1"/>
      <w:numFmt w:val="lowerLetter"/>
      <w:lvlText w:val="%8."/>
      <w:lvlJc w:val="left"/>
      <w:pPr>
        <w:ind w:left="5400" w:hanging="360"/>
      </w:pPr>
    </w:lvl>
    <w:lvl w:ilvl="8" w:tplc="6C1C0FE6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9D1B84"/>
    <w:multiLevelType w:val="multilevel"/>
    <w:tmpl w:val="2766DEE4"/>
    <w:lvl w:ilvl="0">
      <w:start w:val="1"/>
      <w:numFmt w:val="bullet"/>
      <w:lvlText w:val=""/>
      <w:lvlJc w:val="left"/>
      <w:pPr>
        <w:tabs>
          <w:tab w:val="num" w:pos="792"/>
        </w:tabs>
        <w:ind w:left="792" w:hanging="7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609C0DCC"/>
    <w:multiLevelType w:val="multilevel"/>
    <w:tmpl w:val="F11C8164"/>
    <w:lvl w:ilvl="0">
      <w:start w:val="1"/>
      <w:numFmt w:val="decimal"/>
      <w:lvlText w:val="[%1]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3"/>
  </w:num>
  <w:num w:numId="15">
    <w:abstractNumId w:val="13"/>
  </w:num>
  <w:num w:numId="16">
    <w:abstractNumId w:val="13"/>
  </w:num>
  <w:num w:numId="17">
    <w:abstractNumId w:val="12"/>
  </w:num>
  <w:num w:numId="18">
    <w:abstractNumId w:val="10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removePersonalInformation/>
  <w:removeDateAndTime/>
  <w:defaultTabStop w:val="720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7E3"/>
    <w:rsid w:val="00005741"/>
    <w:rsid w:val="00013287"/>
    <w:rsid w:val="000250C2"/>
    <w:rsid w:val="00033ACA"/>
    <w:rsid w:val="00050FF0"/>
    <w:rsid w:val="00075207"/>
    <w:rsid w:val="00080D1F"/>
    <w:rsid w:val="00082F0A"/>
    <w:rsid w:val="00096618"/>
    <w:rsid w:val="000A7BB0"/>
    <w:rsid w:val="000C54D9"/>
    <w:rsid w:val="000E3231"/>
    <w:rsid w:val="000F02D6"/>
    <w:rsid w:val="000F62AD"/>
    <w:rsid w:val="000F74B3"/>
    <w:rsid w:val="001009B2"/>
    <w:rsid w:val="00103275"/>
    <w:rsid w:val="00104397"/>
    <w:rsid w:val="00106BD1"/>
    <w:rsid w:val="00106CB4"/>
    <w:rsid w:val="00135014"/>
    <w:rsid w:val="00137252"/>
    <w:rsid w:val="00146ED1"/>
    <w:rsid w:val="00151498"/>
    <w:rsid w:val="00152882"/>
    <w:rsid w:val="00170FCD"/>
    <w:rsid w:val="00175437"/>
    <w:rsid w:val="00183490"/>
    <w:rsid w:val="00186B64"/>
    <w:rsid w:val="001A4667"/>
    <w:rsid w:val="001B1B44"/>
    <w:rsid w:val="001B26D4"/>
    <w:rsid w:val="001C5EB4"/>
    <w:rsid w:val="001E13E3"/>
    <w:rsid w:val="001E65E6"/>
    <w:rsid w:val="001F0C09"/>
    <w:rsid w:val="001F37AC"/>
    <w:rsid w:val="001F6769"/>
    <w:rsid w:val="0021091C"/>
    <w:rsid w:val="00210FEE"/>
    <w:rsid w:val="00215559"/>
    <w:rsid w:val="00221170"/>
    <w:rsid w:val="0023213C"/>
    <w:rsid w:val="00251DB1"/>
    <w:rsid w:val="0025475C"/>
    <w:rsid w:val="00266A27"/>
    <w:rsid w:val="00266D03"/>
    <w:rsid w:val="002745AE"/>
    <w:rsid w:val="00285154"/>
    <w:rsid w:val="002A0B7A"/>
    <w:rsid w:val="002A295B"/>
    <w:rsid w:val="002A3E69"/>
    <w:rsid w:val="002C1B95"/>
    <w:rsid w:val="002C4107"/>
    <w:rsid w:val="002C7179"/>
    <w:rsid w:val="002E51BA"/>
    <w:rsid w:val="002E7403"/>
    <w:rsid w:val="002F0772"/>
    <w:rsid w:val="002F6011"/>
    <w:rsid w:val="003041AF"/>
    <w:rsid w:val="00313F92"/>
    <w:rsid w:val="003169BA"/>
    <w:rsid w:val="00320C2D"/>
    <w:rsid w:val="0033020E"/>
    <w:rsid w:val="00342596"/>
    <w:rsid w:val="00362505"/>
    <w:rsid w:val="00372903"/>
    <w:rsid w:val="0039120A"/>
    <w:rsid w:val="003A13DD"/>
    <w:rsid w:val="003B07E5"/>
    <w:rsid w:val="003B0C58"/>
    <w:rsid w:val="003B2D20"/>
    <w:rsid w:val="003B6559"/>
    <w:rsid w:val="003B65F2"/>
    <w:rsid w:val="003C0CF8"/>
    <w:rsid w:val="003E69D0"/>
    <w:rsid w:val="003F0223"/>
    <w:rsid w:val="004037A9"/>
    <w:rsid w:val="00412B7A"/>
    <w:rsid w:val="004316FE"/>
    <w:rsid w:val="004331C4"/>
    <w:rsid w:val="00442213"/>
    <w:rsid w:val="004467B8"/>
    <w:rsid w:val="004505FD"/>
    <w:rsid w:val="004546D6"/>
    <w:rsid w:val="00471D2C"/>
    <w:rsid w:val="0047484A"/>
    <w:rsid w:val="00484DD7"/>
    <w:rsid w:val="00486CE5"/>
    <w:rsid w:val="004965D6"/>
    <w:rsid w:val="004B4034"/>
    <w:rsid w:val="004D37E3"/>
    <w:rsid w:val="004D3CB0"/>
    <w:rsid w:val="004F15FC"/>
    <w:rsid w:val="00501E09"/>
    <w:rsid w:val="005144E6"/>
    <w:rsid w:val="00540690"/>
    <w:rsid w:val="00540919"/>
    <w:rsid w:val="0054437A"/>
    <w:rsid w:val="005504D5"/>
    <w:rsid w:val="00552ADA"/>
    <w:rsid w:val="005621BA"/>
    <w:rsid w:val="00566BF6"/>
    <w:rsid w:val="005B4976"/>
    <w:rsid w:val="005D1522"/>
    <w:rsid w:val="005D29E7"/>
    <w:rsid w:val="005F0450"/>
    <w:rsid w:val="00632380"/>
    <w:rsid w:val="00637D6F"/>
    <w:rsid w:val="006407BB"/>
    <w:rsid w:val="0065602B"/>
    <w:rsid w:val="006653B9"/>
    <w:rsid w:val="00682C66"/>
    <w:rsid w:val="006929E0"/>
    <w:rsid w:val="00692E06"/>
    <w:rsid w:val="006A1463"/>
    <w:rsid w:val="006A5CB0"/>
    <w:rsid w:val="006B5C75"/>
    <w:rsid w:val="006B63E8"/>
    <w:rsid w:val="006C1145"/>
    <w:rsid w:val="006D1CB1"/>
    <w:rsid w:val="006D6463"/>
    <w:rsid w:val="006E0FC5"/>
    <w:rsid w:val="006E1831"/>
    <w:rsid w:val="00702AAF"/>
    <w:rsid w:val="00702C6D"/>
    <w:rsid w:val="00711DD5"/>
    <w:rsid w:val="007149F6"/>
    <w:rsid w:val="00716155"/>
    <w:rsid w:val="00723747"/>
    <w:rsid w:val="00735CD5"/>
    <w:rsid w:val="007377D2"/>
    <w:rsid w:val="00740A17"/>
    <w:rsid w:val="007519EA"/>
    <w:rsid w:val="00752373"/>
    <w:rsid w:val="007547CE"/>
    <w:rsid w:val="0075557D"/>
    <w:rsid w:val="00757467"/>
    <w:rsid w:val="0077096E"/>
    <w:rsid w:val="00770C57"/>
    <w:rsid w:val="00770E7A"/>
    <w:rsid w:val="007818B0"/>
    <w:rsid w:val="007953F3"/>
    <w:rsid w:val="007A4568"/>
    <w:rsid w:val="007B0B50"/>
    <w:rsid w:val="007C3EB4"/>
    <w:rsid w:val="007C678F"/>
    <w:rsid w:val="007D13F3"/>
    <w:rsid w:val="007D5CB8"/>
    <w:rsid w:val="007D632A"/>
    <w:rsid w:val="007E4373"/>
    <w:rsid w:val="007E7B86"/>
    <w:rsid w:val="007F2157"/>
    <w:rsid w:val="007F7ABA"/>
    <w:rsid w:val="008007AA"/>
    <w:rsid w:val="008064B7"/>
    <w:rsid w:val="00827B04"/>
    <w:rsid w:val="0084175E"/>
    <w:rsid w:val="008430CA"/>
    <w:rsid w:val="00850063"/>
    <w:rsid w:val="00854C3E"/>
    <w:rsid w:val="00873FFA"/>
    <w:rsid w:val="008757BD"/>
    <w:rsid w:val="00882210"/>
    <w:rsid w:val="00887EEB"/>
    <w:rsid w:val="008A18CD"/>
    <w:rsid w:val="008A1AD8"/>
    <w:rsid w:val="008B2F26"/>
    <w:rsid w:val="008C31A5"/>
    <w:rsid w:val="008D03E2"/>
    <w:rsid w:val="008D2FB6"/>
    <w:rsid w:val="008E016A"/>
    <w:rsid w:val="008E0ED5"/>
    <w:rsid w:val="008E5128"/>
    <w:rsid w:val="008F0404"/>
    <w:rsid w:val="008F2ACD"/>
    <w:rsid w:val="008F364A"/>
    <w:rsid w:val="00903094"/>
    <w:rsid w:val="00907492"/>
    <w:rsid w:val="009356B6"/>
    <w:rsid w:val="0093677F"/>
    <w:rsid w:val="00947E62"/>
    <w:rsid w:val="00950F4A"/>
    <w:rsid w:val="00950FA6"/>
    <w:rsid w:val="0095396E"/>
    <w:rsid w:val="00953B63"/>
    <w:rsid w:val="00954DC2"/>
    <w:rsid w:val="00965DFB"/>
    <w:rsid w:val="00967835"/>
    <w:rsid w:val="00992E0D"/>
    <w:rsid w:val="00996C51"/>
    <w:rsid w:val="009A2428"/>
    <w:rsid w:val="009B77AF"/>
    <w:rsid w:val="009C3ACF"/>
    <w:rsid w:val="009C6989"/>
    <w:rsid w:val="009D1618"/>
    <w:rsid w:val="009E0850"/>
    <w:rsid w:val="009E14E5"/>
    <w:rsid w:val="009E1E52"/>
    <w:rsid w:val="009E2877"/>
    <w:rsid w:val="009F0E98"/>
    <w:rsid w:val="00A00FEB"/>
    <w:rsid w:val="00A0404D"/>
    <w:rsid w:val="00A12875"/>
    <w:rsid w:val="00A168DB"/>
    <w:rsid w:val="00A2395A"/>
    <w:rsid w:val="00A251B1"/>
    <w:rsid w:val="00A339D6"/>
    <w:rsid w:val="00A34243"/>
    <w:rsid w:val="00A34261"/>
    <w:rsid w:val="00A419B6"/>
    <w:rsid w:val="00A527A9"/>
    <w:rsid w:val="00A62FEE"/>
    <w:rsid w:val="00AA0AE4"/>
    <w:rsid w:val="00AA3FA5"/>
    <w:rsid w:val="00AC5BB3"/>
    <w:rsid w:val="00AE1C2E"/>
    <w:rsid w:val="00AE599A"/>
    <w:rsid w:val="00AF0D19"/>
    <w:rsid w:val="00AF5327"/>
    <w:rsid w:val="00B002BD"/>
    <w:rsid w:val="00B0210F"/>
    <w:rsid w:val="00B110F7"/>
    <w:rsid w:val="00B12447"/>
    <w:rsid w:val="00B15536"/>
    <w:rsid w:val="00B451C3"/>
    <w:rsid w:val="00B71E57"/>
    <w:rsid w:val="00B81EDF"/>
    <w:rsid w:val="00B82A13"/>
    <w:rsid w:val="00B87C81"/>
    <w:rsid w:val="00BA42D0"/>
    <w:rsid w:val="00BA60A2"/>
    <w:rsid w:val="00BB0501"/>
    <w:rsid w:val="00BB2484"/>
    <w:rsid w:val="00BB483F"/>
    <w:rsid w:val="00BD31B6"/>
    <w:rsid w:val="00BD4BCA"/>
    <w:rsid w:val="00BE76D0"/>
    <w:rsid w:val="00BF09C1"/>
    <w:rsid w:val="00BF1A06"/>
    <w:rsid w:val="00BF297E"/>
    <w:rsid w:val="00C128D6"/>
    <w:rsid w:val="00C1429C"/>
    <w:rsid w:val="00C26260"/>
    <w:rsid w:val="00C30F2F"/>
    <w:rsid w:val="00C40A6B"/>
    <w:rsid w:val="00C47029"/>
    <w:rsid w:val="00C47211"/>
    <w:rsid w:val="00C477EB"/>
    <w:rsid w:val="00C72CDB"/>
    <w:rsid w:val="00C92E57"/>
    <w:rsid w:val="00C96021"/>
    <w:rsid w:val="00CA4559"/>
    <w:rsid w:val="00CB018E"/>
    <w:rsid w:val="00CB4DFA"/>
    <w:rsid w:val="00CB5B61"/>
    <w:rsid w:val="00CB628F"/>
    <w:rsid w:val="00CC0243"/>
    <w:rsid w:val="00CC19F4"/>
    <w:rsid w:val="00CC7EE5"/>
    <w:rsid w:val="00CD58FC"/>
    <w:rsid w:val="00D26AB1"/>
    <w:rsid w:val="00D31F7A"/>
    <w:rsid w:val="00D43F49"/>
    <w:rsid w:val="00D534BC"/>
    <w:rsid w:val="00D54A48"/>
    <w:rsid w:val="00D67052"/>
    <w:rsid w:val="00D94492"/>
    <w:rsid w:val="00DC379A"/>
    <w:rsid w:val="00DC598D"/>
    <w:rsid w:val="00DD3A24"/>
    <w:rsid w:val="00DE3438"/>
    <w:rsid w:val="00DF0C75"/>
    <w:rsid w:val="00DF3EE2"/>
    <w:rsid w:val="00DF7D37"/>
    <w:rsid w:val="00E00A06"/>
    <w:rsid w:val="00E06061"/>
    <w:rsid w:val="00E106B6"/>
    <w:rsid w:val="00E14B78"/>
    <w:rsid w:val="00E15AFA"/>
    <w:rsid w:val="00E21E86"/>
    <w:rsid w:val="00E25C04"/>
    <w:rsid w:val="00E311DC"/>
    <w:rsid w:val="00E50F09"/>
    <w:rsid w:val="00E51293"/>
    <w:rsid w:val="00E55CDF"/>
    <w:rsid w:val="00E67889"/>
    <w:rsid w:val="00E820D0"/>
    <w:rsid w:val="00E85342"/>
    <w:rsid w:val="00EA31CC"/>
    <w:rsid w:val="00EC0336"/>
    <w:rsid w:val="00EC2D0A"/>
    <w:rsid w:val="00EC57E1"/>
    <w:rsid w:val="00EC5E41"/>
    <w:rsid w:val="00F045F2"/>
    <w:rsid w:val="00F050F0"/>
    <w:rsid w:val="00F12661"/>
    <w:rsid w:val="00F1760F"/>
    <w:rsid w:val="00F23F56"/>
    <w:rsid w:val="00F257C5"/>
    <w:rsid w:val="00F3093D"/>
    <w:rsid w:val="00F3537E"/>
    <w:rsid w:val="00F44D2D"/>
    <w:rsid w:val="00F47DB9"/>
    <w:rsid w:val="00F5056C"/>
    <w:rsid w:val="00F55CD4"/>
    <w:rsid w:val="00F7072E"/>
    <w:rsid w:val="00F72BD0"/>
    <w:rsid w:val="00F75599"/>
    <w:rsid w:val="00F76704"/>
    <w:rsid w:val="00F903C2"/>
    <w:rsid w:val="00F943C5"/>
    <w:rsid w:val="00F96685"/>
    <w:rsid w:val="00FA37B9"/>
    <w:rsid w:val="00FA714F"/>
    <w:rsid w:val="00FB03DA"/>
    <w:rsid w:val="00FB3A36"/>
    <w:rsid w:val="00FC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80" w:lineRule="exact"/>
    </w:pPr>
    <w:rPr>
      <w:rFonts w:ascii="Arial" w:hAnsi="Arial"/>
      <w:sz w:val="24"/>
      <w:lang w:eastAsia="fr-FR"/>
    </w:rPr>
  </w:style>
  <w:style w:type="paragraph" w:styleId="Titre1">
    <w:name w:val="heading 1"/>
    <w:basedOn w:val="Normal"/>
    <w:next w:val="Normal"/>
    <w:qFormat/>
    <w:pPr>
      <w:keepNext/>
      <w:spacing w:before="240" w:after="60" w:line="500" w:lineRule="exact"/>
      <w:outlineLvl w:val="0"/>
    </w:pPr>
    <w:rPr>
      <w:b/>
      <w:kern w:val="28"/>
      <w:sz w:val="28"/>
    </w:rPr>
  </w:style>
  <w:style w:type="paragraph" w:styleId="Titre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</w:rPr>
  </w:style>
  <w:style w:type="paragraph" w:styleId="Titre3">
    <w:name w:val="heading 3"/>
    <w:basedOn w:val="Normal"/>
    <w:next w:val="Normal"/>
    <w:qFormat/>
    <w:pPr>
      <w:keepNext/>
      <w:spacing w:before="240" w:after="60"/>
      <w:outlineLvl w:val="2"/>
    </w:pPr>
  </w:style>
  <w:style w:type="paragraph" w:styleId="Titre4">
    <w:name w:val="heading 4"/>
    <w:basedOn w:val="Normal"/>
    <w:next w:val="Normal"/>
    <w:qFormat/>
    <w:pPr>
      <w:keepNext/>
      <w:spacing w:before="240" w:after="60"/>
      <w:outlineLvl w:val="3"/>
    </w:pPr>
    <w:rPr>
      <w:b/>
    </w:rPr>
  </w:style>
  <w:style w:type="paragraph" w:styleId="Titre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Titre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Titre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paragraph" w:styleId="Titre8">
    <w:name w:val="heading 8"/>
    <w:basedOn w:val="Normal"/>
    <w:next w:val="Normal"/>
    <w:qFormat/>
    <w:pPr>
      <w:spacing w:before="240" w:after="60"/>
      <w:outlineLvl w:val="7"/>
    </w:pPr>
    <w:rPr>
      <w:i/>
      <w:sz w:val="20"/>
    </w:rPr>
  </w:style>
  <w:style w:type="paragraph" w:styleId="Titre9">
    <w:name w:val="heading 9"/>
    <w:basedOn w:val="Normal"/>
    <w:next w:val="Normal"/>
    <w:qFormat/>
    <w:p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itationenretrait">
    <w:name w:val="Citation en retrait"/>
    <w:basedOn w:val="Normal"/>
    <w:link w:val="CitationenretraitCar"/>
    <w:qFormat/>
    <w:pPr>
      <w:spacing w:before="120" w:after="120"/>
      <w:ind w:left="720" w:right="720"/>
      <w:jc w:val="both"/>
    </w:pPr>
    <w:rPr>
      <w:kern w:val="24"/>
      <w:sz w:val="22"/>
    </w:rPr>
  </w:style>
  <w:style w:type="character" w:customStyle="1" w:styleId="Citationintgre">
    <w:name w:val="Citation intégrée"/>
    <w:rPr>
      <w:rFonts w:ascii="Arial" w:hAnsi="Arial"/>
      <w:i/>
      <w:noProof w:val="0"/>
      <w:sz w:val="22"/>
      <w:lang w:val="fr-CA"/>
    </w:rPr>
  </w:style>
  <w:style w:type="paragraph" w:styleId="Corpsdetexte">
    <w:name w:val="Body Text"/>
    <w:basedOn w:val="Normal"/>
    <w:semiHidden/>
    <w:pPr>
      <w:spacing w:after="120"/>
    </w:pPr>
  </w:style>
  <w:style w:type="paragraph" w:styleId="Notedebasdepage">
    <w:name w:val="footnote text"/>
    <w:basedOn w:val="Normal"/>
    <w:link w:val="NotedebasdepageCar"/>
    <w:qFormat/>
    <w:pPr>
      <w:spacing w:line="240" w:lineRule="auto"/>
      <w:ind w:left="360" w:hanging="360"/>
      <w:jc w:val="both"/>
    </w:pPr>
    <w:rPr>
      <w:sz w:val="20"/>
    </w:rPr>
  </w:style>
  <w:style w:type="paragraph" w:styleId="Notedefin">
    <w:name w:val="endnote text"/>
    <w:basedOn w:val="Normal"/>
    <w:semiHidden/>
    <w:pPr>
      <w:ind w:left="-360"/>
      <w:jc w:val="both"/>
    </w:pPr>
    <w:rPr>
      <w:sz w:val="20"/>
    </w:rPr>
  </w:style>
  <w:style w:type="paragraph" w:customStyle="1" w:styleId="zSoquijlblCour">
    <w:name w:val="zSoquij_lblCour"/>
    <w:basedOn w:val="Normal"/>
    <w:pPr>
      <w:spacing w:line="500" w:lineRule="exact"/>
      <w:jc w:val="center"/>
    </w:pPr>
    <w:rPr>
      <w:b/>
      <w:sz w:val="36"/>
    </w:rPr>
  </w:style>
  <w:style w:type="paragraph" w:customStyle="1" w:styleId="zSoquijlblPays">
    <w:name w:val="zSoquij_lblPays"/>
    <w:basedOn w:val="Normal"/>
  </w:style>
  <w:style w:type="paragraph" w:customStyle="1" w:styleId="zSoquijlblProvince">
    <w:name w:val="zSoquij_lblProvince"/>
    <w:basedOn w:val="Normal"/>
  </w:style>
  <w:style w:type="paragraph" w:customStyle="1" w:styleId="zSoquijlblGreffe">
    <w:name w:val="zSoquij_lblGreffe"/>
    <w:basedOn w:val="Normal"/>
  </w:style>
  <w:style w:type="paragraph" w:customStyle="1" w:styleId="zSoquijdatGreffe">
    <w:name w:val="zSoquij_datGreffe"/>
    <w:basedOn w:val="Normal"/>
    <w:rsid w:val="00F23F56"/>
    <w:pPr>
      <w:ind w:left="-115"/>
    </w:pPr>
    <w:rPr>
      <w:rFonts w:cs="Arial"/>
    </w:rPr>
  </w:style>
  <w:style w:type="paragraph" w:customStyle="1" w:styleId="zSoquijdatDivision">
    <w:name w:val="zSoquij_datDivision"/>
    <w:basedOn w:val="Normal"/>
    <w:pPr>
      <w:jc w:val="center"/>
    </w:pPr>
    <w:rPr>
      <w:sz w:val="22"/>
    </w:rPr>
  </w:style>
  <w:style w:type="paragraph" w:customStyle="1" w:styleId="zSoquijlblNoDossier">
    <w:name w:val="zSoquij_lblNoDossier"/>
    <w:basedOn w:val="Normal"/>
  </w:style>
  <w:style w:type="paragraph" w:customStyle="1" w:styleId="zSoquijdatNoDossier">
    <w:name w:val="zSoquij_datNoDossier"/>
    <w:basedOn w:val="Normal"/>
    <w:rsid w:val="00F23F56"/>
    <w:pPr>
      <w:ind w:left="-115"/>
    </w:pPr>
    <w:rPr>
      <w:rFonts w:cs="Arial"/>
    </w:rPr>
  </w:style>
  <w:style w:type="paragraph" w:customStyle="1" w:styleId="zSoquijdatNoDossierAnt">
    <w:name w:val="zSoquij_datNoDossierAnt"/>
    <w:basedOn w:val="Normal"/>
    <w:rsid w:val="00F23F56"/>
    <w:pPr>
      <w:ind w:left="-115"/>
    </w:pPr>
    <w:rPr>
      <w:rFonts w:cs="Arial"/>
    </w:rPr>
  </w:style>
  <w:style w:type="paragraph" w:customStyle="1" w:styleId="zSoquijdatDateJugement">
    <w:name w:val="zSoquij_datDateJugement"/>
    <w:basedOn w:val="Normal"/>
    <w:rsid w:val="00F23F56"/>
    <w:pPr>
      <w:ind w:left="-115"/>
    </w:pPr>
    <w:rPr>
      <w:rFonts w:cs="Arial"/>
    </w:rPr>
  </w:style>
  <w:style w:type="paragraph" w:customStyle="1" w:styleId="zSoquijlblDateJugement">
    <w:name w:val="zSoquij_lblDateJugement"/>
    <w:basedOn w:val="Normal"/>
  </w:style>
  <w:style w:type="paragraph" w:customStyle="1" w:styleId="zSoquijlblJuge">
    <w:name w:val="zSoquij_lblJuge"/>
    <w:basedOn w:val="Normal"/>
    <w:rPr>
      <w:b/>
    </w:rPr>
  </w:style>
  <w:style w:type="paragraph" w:customStyle="1" w:styleId="zSoquijdatQteJuge">
    <w:name w:val="zSoquij_datQteJuge"/>
    <w:basedOn w:val="Normal"/>
    <w:rsid w:val="004316FE"/>
    <w:pPr>
      <w:jc w:val="right"/>
    </w:pPr>
    <w:rPr>
      <w:rFonts w:eastAsiaTheme="minorHAnsi" w:cs="Arial"/>
      <w:szCs w:val="24"/>
    </w:rPr>
  </w:style>
  <w:style w:type="paragraph" w:customStyle="1" w:styleId="zSoquijdatJuge">
    <w:name w:val="zSoquij_datJuge"/>
    <w:basedOn w:val="Normal"/>
    <w:rsid w:val="004316FE"/>
    <w:pPr>
      <w:ind w:left="-105"/>
    </w:pPr>
    <w:rPr>
      <w:rFonts w:eastAsiaTheme="minorHAnsi" w:cs="Arial"/>
      <w:szCs w:val="24"/>
    </w:rPr>
  </w:style>
  <w:style w:type="paragraph" w:customStyle="1" w:styleId="zSoquijdatNomPartieDem">
    <w:name w:val="zSoquij_datNomPartieDem"/>
    <w:basedOn w:val="Normal"/>
    <w:rsid w:val="00F12661"/>
    <w:pPr>
      <w:jc w:val="center"/>
    </w:pPr>
    <w:rPr>
      <w:b/>
      <w:bCs/>
    </w:rPr>
  </w:style>
  <w:style w:type="paragraph" w:customStyle="1" w:styleId="zSoquijdatQtePartieDem">
    <w:name w:val="zSoquij_datQtePartieDem"/>
    <w:basedOn w:val="Normal"/>
    <w:rsid w:val="00BA42D0"/>
    <w:pPr>
      <w:spacing w:before="120" w:after="120" w:line="240" w:lineRule="auto"/>
      <w:jc w:val="center"/>
    </w:pPr>
    <w:rPr>
      <w:rFonts w:cs="Arial"/>
      <w:kern w:val="28"/>
      <w:szCs w:val="24"/>
    </w:rPr>
  </w:style>
  <w:style w:type="paragraph" w:customStyle="1" w:styleId="zSoquijlblLienParties">
    <w:name w:val="zSoquij_lblLienParties"/>
    <w:basedOn w:val="Normal"/>
  </w:style>
  <w:style w:type="paragraph" w:customStyle="1" w:styleId="zSoquijdatNomPartieDef">
    <w:name w:val="zSoquij_datNomPartieDef"/>
    <w:basedOn w:val="Normal"/>
    <w:rsid w:val="007519EA"/>
    <w:pPr>
      <w:jc w:val="center"/>
    </w:pPr>
    <w:rPr>
      <w:b/>
      <w:bCs/>
    </w:rPr>
  </w:style>
  <w:style w:type="paragraph" w:customStyle="1" w:styleId="zSoquijdatQtePartieDef">
    <w:name w:val="zSoquij_datQtePartieDef"/>
    <w:basedOn w:val="Normal"/>
    <w:rsid w:val="00BA42D0"/>
    <w:pPr>
      <w:spacing w:before="120" w:after="120" w:line="240" w:lineRule="auto"/>
      <w:jc w:val="center"/>
    </w:pPr>
    <w:rPr>
      <w:rFonts w:cs="Arial"/>
      <w:kern w:val="28"/>
      <w:szCs w:val="24"/>
    </w:rPr>
  </w:style>
  <w:style w:type="paragraph" w:customStyle="1" w:styleId="zSoquijlblTypeDocument">
    <w:name w:val="zSoquij_lblTypeDocument"/>
    <w:basedOn w:val="Normal"/>
    <w:pPr>
      <w:jc w:val="center"/>
    </w:pPr>
  </w:style>
  <w:style w:type="paragraph" w:customStyle="1" w:styleId="zSoquijlblProcureurDem">
    <w:name w:val="zSoquij_lblProcureurDem"/>
    <w:basedOn w:val="Normal"/>
    <w:rsid w:val="00152882"/>
    <w:pPr>
      <w:spacing w:before="40" w:after="40" w:line="240" w:lineRule="auto"/>
      <w:jc w:val="center"/>
    </w:pPr>
    <w:rPr>
      <w:rFonts w:cs="Arial"/>
      <w:kern w:val="28"/>
      <w:szCs w:val="24"/>
    </w:rPr>
  </w:style>
  <w:style w:type="paragraph" w:customStyle="1" w:styleId="zSoquijlblProcureurDef">
    <w:name w:val="zSoquij_lblProcureurDef"/>
    <w:basedOn w:val="Normal"/>
    <w:rsid w:val="00152882"/>
    <w:pPr>
      <w:framePr w:hSpace="141" w:wrap="around" w:vAnchor="text" w:hAnchor="text" w:y="1"/>
      <w:spacing w:before="40" w:after="40" w:line="240" w:lineRule="auto"/>
      <w:suppressOverlap/>
      <w:jc w:val="center"/>
    </w:pPr>
    <w:rPr>
      <w:rFonts w:cs="Arial"/>
      <w:kern w:val="28"/>
      <w:szCs w:val="24"/>
    </w:rPr>
  </w:style>
  <w:style w:type="paragraph" w:customStyle="1" w:styleId="zSoquijlblDateAudience">
    <w:name w:val="zSoquij_lblDateAudience"/>
    <w:basedOn w:val="Normal"/>
  </w:style>
  <w:style w:type="paragraph" w:customStyle="1" w:styleId="zSoquijdatDateAudience">
    <w:name w:val="zSoquij_datDateAudience"/>
    <w:basedOn w:val="Normal"/>
  </w:style>
  <w:style w:type="paragraph" w:customStyle="1" w:styleId="zSoquijlblNomChambre">
    <w:name w:val="zSoquij_lblNomChambre"/>
    <w:basedOn w:val="Normal"/>
  </w:style>
  <w:style w:type="paragraph" w:customStyle="1" w:styleId="zSoquijlblOpinionJuge">
    <w:name w:val="zSoquij_lblOpinionJuge"/>
    <w:basedOn w:val="Normal"/>
    <w:pPr>
      <w:jc w:val="center"/>
    </w:pPr>
  </w:style>
  <w:style w:type="character" w:customStyle="1" w:styleId="zSoquijlblEntNoDossier">
    <w:name w:val="zSoquij_lblEntNoDossier"/>
    <w:basedOn w:val="Policepardfaut"/>
    <w:rPr>
      <w:noProof w:val="0"/>
      <w:lang w:val="fr-CA"/>
    </w:rPr>
  </w:style>
  <w:style w:type="paragraph" w:customStyle="1" w:styleId="zSoquijlblTitrePartie">
    <w:name w:val="zSoquij_lblTitrePartie"/>
    <w:basedOn w:val="Normal"/>
  </w:style>
  <w:style w:type="paragraph" w:customStyle="1" w:styleId="zSoquijdatIdJuge">
    <w:name w:val="zSoquij_datIdJuge"/>
    <w:basedOn w:val="Normal"/>
    <w:pPr>
      <w:jc w:val="right"/>
    </w:pPr>
  </w:style>
  <w:style w:type="paragraph" w:customStyle="1" w:styleId="Sous-paragraphe">
    <w:name w:val="Sous-paragraphe"/>
    <w:basedOn w:val="Normal"/>
    <w:qFormat/>
    <w:pPr>
      <w:widowControl w:val="0"/>
      <w:numPr>
        <w:ilvl w:val="1"/>
        <w:numId w:val="18"/>
      </w:numPr>
      <w:spacing w:after="120"/>
      <w:jc w:val="both"/>
    </w:pPr>
    <w:rPr>
      <w:kern w:val="28"/>
    </w:rPr>
  </w:style>
  <w:style w:type="paragraph" w:customStyle="1" w:styleId="zSoquijdatNomProcureurDem">
    <w:name w:val="zSoquij_datNomProcureurDem"/>
    <w:basedOn w:val="zSoquijlblProcureurDem"/>
    <w:rsid w:val="00F12661"/>
    <w:pPr>
      <w:keepNext/>
    </w:pPr>
  </w:style>
  <w:style w:type="paragraph" w:customStyle="1" w:styleId="zSoquijdatNomProcureurDef">
    <w:name w:val="zSoquij_datNomProcureurDef"/>
    <w:basedOn w:val="zSoquijlblProcureurDef"/>
    <w:rsid w:val="002E7403"/>
    <w:pPr>
      <w:keepNext/>
      <w:framePr w:wrap="around"/>
    </w:pPr>
  </w:style>
  <w:style w:type="paragraph" w:customStyle="1" w:styleId="zSoquijdatCabinetProcureurDem">
    <w:name w:val="zSoquij_datCabinetProcureurDem"/>
    <w:basedOn w:val="Normal"/>
    <w:rsid w:val="00F12661"/>
    <w:pPr>
      <w:keepNext/>
      <w:jc w:val="center"/>
    </w:pPr>
    <w:rPr>
      <w:lang w:val="es-ES"/>
    </w:rPr>
  </w:style>
  <w:style w:type="paragraph" w:customStyle="1" w:styleId="zSoquijdatCabinetProcureurDef">
    <w:name w:val="zSoquij_datCabinetProcureurDef"/>
    <w:basedOn w:val="zSoquijlblProcureurDef"/>
    <w:rsid w:val="002E7403"/>
    <w:pPr>
      <w:keepNext/>
      <w:framePr w:wrap="around"/>
    </w:pPr>
    <w:rPr>
      <w:lang w:val="es-ES"/>
    </w:rPr>
  </w:style>
  <w:style w:type="paragraph" w:styleId="En-tt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Tableaudroiteanglais">
    <w:name w:val="Tableau droite anglais"/>
    <w:basedOn w:val="Tableaugauchefranais"/>
    <w:link w:val="TableaudroiteanglaisCar"/>
    <w:pPr>
      <w:ind w:left="144" w:right="720"/>
      <w:jc w:val="both"/>
    </w:pPr>
    <w:rPr>
      <w:lang w:val="en-CA"/>
    </w:rPr>
  </w:style>
  <w:style w:type="paragraph" w:customStyle="1" w:styleId="Tableaugauchefranais">
    <w:name w:val="Tableau gauche français"/>
    <w:basedOn w:val="Normal"/>
    <w:link w:val="TableaugauchefranaisCar"/>
    <w:pPr>
      <w:ind w:left="720" w:right="144"/>
    </w:pPr>
    <w:rPr>
      <w:sz w:val="22"/>
    </w:rPr>
  </w:style>
  <w:style w:type="character" w:styleId="Appelnotedebasdep">
    <w:name w:val="footnote reference"/>
    <w:qFormat/>
    <w:rPr>
      <w:noProof w:val="0"/>
      <w:vertAlign w:val="superscript"/>
      <w:lang w:val="fr-CA"/>
    </w:rPr>
  </w:style>
  <w:style w:type="paragraph" w:styleId="Corpsdetexte3">
    <w:name w:val="Body Text 3"/>
    <w:basedOn w:val="Normal"/>
    <w:semiHidden/>
    <w:pPr>
      <w:spacing w:after="120"/>
    </w:pPr>
    <w:rPr>
      <w:sz w:val="16"/>
    </w:rPr>
  </w:style>
  <w:style w:type="paragraph" w:customStyle="1" w:styleId="zSoquijdatRepertorie">
    <w:name w:val="zSoquij_datRepertorie"/>
    <w:basedOn w:val="zSoquijlblCour"/>
    <w:pPr>
      <w:spacing w:line="240" w:lineRule="auto"/>
      <w:jc w:val="left"/>
    </w:pPr>
    <w:rPr>
      <w:sz w:val="22"/>
    </w:rPr>
  </w:style>
  <w:style w:type="paragraph" w:customStyle="1" w:styleId="zSoquijdatRefNeutre">
    <w:name w:val="zSoquij_datRefNeutre"/>
    <w:basedOn w:val="zSoquijlblCour"/>
    <w:pPr>
      <w:spacing w:line="240" w:lineRule="auto"/>
      <w:jc w:val="left"/>
    </w:pPr>
    <w:rPr>
      <w:sz w:val="22"/>
    </w:rPr>
  </w:style>
  <w:style w:type="character" w:customStyle="1" w:styleId="NotedebasdepageCar">
    <w:name w:val="Note de bas de page Car"/>
    <w:basedOn w:val="Policepardfaut"/>
    <w:link w:val="Notedebasdepage"/>
    <w:rsid w:val="00FB3A36"/>
    <w:rPr>
      <w:rFonts w:ascii="Arial" w:hAnsi="Arial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82F0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2F0A"/>
    <w:rPr>
      <w:rFonts w:ascii="Segoe UI" w:hAnsi="Segoe UI" w:cs="Segoe UI"/>
      <w:sz w:val="18"/>
      <w:szCs w:val="18"/>
      <w:lang w:eastAsia="fr-FR"/>
    </w:rPr>
  </w:style>
  <w:style w:type="character" w:styleId="Lienhypertexte">
    <w:name w:val="Hyperlink"/>
    <w:uiPriority w:val="99"/>
    <w:rsid w:val="00711DD5"/>
    <w:rPr>
      <w:noProof w:val="0"/>
      <w:color w:val="0000FF"/>
      <w:u w:val="single"/>
      <w:lang w:val="fr-CA"/>
    </w:rPr>
  </w:style>
  <w:style w:type="character" w:customStyle="1" w:styleId="TableaugauchefranaisCar">
    <w:name w:val="Tableau gauche français Car"/>
    <w:link w:val="Tableaugauchefranais"/>
    <w:rsid w:val="00711DD5"/>
    <w:rPr>
      <w:rFonts w:ascii="Arial" w:hAnsi="Arial"/>
      <w:sz w:val="22"/>
      <w:lang w:eastAsia="fr-FR"/>
    </w:rPr>
  </w:style>
  <w:style w:type="character" w:customStyle="1" w:styleId="TableaudroiteanglaisCar">
    <w:name w:val="Tableau droite anglais Car"/>
    <w:link w:val="Tableaudroiteanglais"/>
    <w:rsid w:val="00711DD5"/>
    <w:rPr>
      <w:rFonts w:ascii="Arial" w:hAnsi="Arial"/>
      <w:sz w:val="22"/>
      <w:lang w:val="en-CA" w:eastAsia="fr-FR"/>
    </w:rPr>
  </w:style>
  <w:style w:type="character" w:customStyle="1" w:styleId="CitationenretraitCar">
    <w:name w:val="Citation en retrait Car"/>
    <w:link w:val="Citationenretrait"/>
    <w:rsid w:val="00711DD5"/>
    <w:rPr>
      <w:rFonts w:ascii="Arial" w:hAnsi="Arial"/>
      <w:kern w:val="24"/>
      <w:sz w:val="22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711DD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11DD5"/>
    <w:pPr>
      <w:spacing w:line="240" w:lineRule="auto"/>
    </w:pPr>
    <w:rPr>
      <w:sz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11DD5"/>
    <w:rPr>
      <w:rFonts w:ascii="Arial" w:hAnsi="Arial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11DD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11DD5"/>
    <w:rPr>
      <w:rFonts w:ascii="Arial" w:hAnsi="Arial"/>
      <w:b/>
      <w:bCs/>
      <w:lang w:eastAsia="fr-FR"/>
    </w:rPr>
  </w:style>
  <w:style w:type="table" w:styleId="Grilledutableau">
    <w:name w:val="Table Grid"/>
    <w:basedOn w:val="TableauNormal"/>
    <w:uiPriority w:val="39"/>
    <w:rsid w:val="002C1B95"/>
    <w:rPr>
      <w:rFonts w:ascii="Arial" w:eastAsiaTheme="minorHAnsi" w:hAnsi="Arial" w:cs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1009B2"/>
    <w:rPr>
      <w:color w:val="808080"/>
    </w:rPr>
  </w:style>
  <w:style w:type="table" w:customStyle="1" w:styleId="Grilledutableau1">
    <w:name w:val="Grille du tableau1"/>
    <w:basedOn w:val="TableauNormal"/>
    <w:next w:val="Grilledutableau"/>
    <w:uiPriority w:val="39"/>
    <w:rsid w:val="00887EEB"/>
    <w:rPr>
      <w:rFonts w:ascii="Arial" w:hAnsi="Arial"/>
      <w:sz w:val="24"/>
    </w:rPr>
    <w:tblPr>
      <w:tblBorders>
        <w:top w:val="single" w:sz="4" w:space="0" w:color="auto"/>
        <w:bottom w:val="single" w:sz="4" w:space="0" w:color="auto"/>
      </w:tblBorders>
    </w:tblPr>
  </w:style>
  <w:style w:type="paragraph" w:customStyle="1" w:styleId="zSoquijdatNomPartieMec">
    <w:name w:val="zSoquij_datNomPartieMec"/>
    <w:basedOn w:val="Normal"/>
    <w:qFormat/>
    <w:rsid w:val="002E7403"/>
    <w:pPr>
      <w:spacing w:line="240" w:lineRule="auto"/>
      <w:jc w:val="center"/>
    </w:pPr>
    <w:rPr>
      <w:b/>
      <w:bCs/>
    </w:rPr>
  </w:style>
  <w:style w:type="paragraph" w:customStyle="1" w:styleId="zSoquijdatNomProcureurMec">
    <w:name w:val="zSoquij_datNomProcureurMec"/>
    <w:basedOn w:val="Normal"/>
    <w:qFormat/>
    <w:rsid w:val="00F3537E"/>
    <w:pPr>
      <w:spacing w:line="240" w:lineRule="auto"/>
      <w:jc w:val="center"/>
    </w:pPr>
  </w:style>
  <w:style w:type="paragraph" w:customStyle="1" w:styleId="zSoquijdatCabinetProcureurMec">
    <w:name w:val="zSoquij_datCabinetProcureurMec"/>
    <w:basedOn w:val="Normal"/>
    <w:qFormat/>
    <w:rsid w:val="00F3537E"/>
    <w:pPr>
      <w:spacing w:line="240" w:lineRule="auto"/>
      <w:jc w:val="center"/>
    </w:pPr>
    <w:rPr>
      <w:lang w:val="es-ES"/>
    </w:rPr>
  </w:style>
  <w:style w:type="paragraph" w:customStyle="1" w:styleId="Paragrahe">
    <w:name w:val="Paragrahe"/>
    <w:basedOn w:val="Normal"/>
    <w:autoRedefine/>
    <w:qFormat/>
    <w:rsid w:val="00183490"/>
    <w:pPr>
      <w:numPr>
        <w:numId w:val="20"/>
      </w:numPr>
      <w:spacing w:before="120" w:after="120" w:line="240" w:lineRule="auto"/>
      <w:ind w:left="0" w:firstLine="0"/>
      <w:jc w:val="both"/>
      <w:outlineLvl w:val="0"/>
    </w:pPr>
    <w:rPr>
      <w:lang w:eastAsia="fr-CA"/>
    </w:rPr>
  </w:style>
  <w:style w:type="paragraph" w:customStyle="1" w:styleId="zSoquijlblTypePV">
    <w:name w:val="zSoquij_lblTypePV"/>
    <w:basedOn w:val="zSoquijlblTypeDocument"/>
    <w:qFormat/>
    <w:rsid w:val="004316FE"/>
    <w:rPr>
      <w:rFonts w:eastAsiaTheme="minorHAnsi" w:cs="Arial"/>
      <w:szCs w:val="24"/>
    </w:rPr>
  </w:style>
  <w:style w:type="paragraph" w:customStyle="1" w:styleId="zSoquijdatQtePartieMec">
    <w:name w:val="zSoquij_datQtePartieMec"/>
    <w:basedOn w:val="zSoquijdatQtePartieDef"/>
    <w:qFormat/>
    <w:rsid w:val="00BA42D0"/>
  </w:style>
  <w:style w:type="paragraph" w:customStyle="1" w:styleId="zSoquijlblProcureurMec">
    <w:name w:val="zSoquij_lblProcureurMec"/>
    <w:basedOn w:val="zSoquijlblProcureurDef"/>
    <w:qFormat/>
    <w:rsid w:val="00152882"/>
    <w:pPr>
      <w:framePr w:wrap="around"/>
    </w:pPr>
  </w:style>
  <w:style w:type="paragraph" w:customStyle="1" w:styleId="paragrahe0">
    <w:name w:val="paragrahe"/>
    <w:basedOn w:val="Normal"/>
    <w:rsid w:val="001F6769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fr-CA"/>
    </w:rPr>
  </w:style>
  <w:style w:type="character" w:customStyle="1" w:styleId="ParagrapheCar">
    <w:name w:val="Paragraphe Car"/>
    <w:basedOn w:val="Policepardfaut"/>
    <w:link w:val="Paragraphe"/>
    <w:qFormat/>
    <w:locked/>
    <w:rsid w:val="005621BA"/>
    <w:rPr>
      <w:rFonts w:ascii="Arial" w:hAnsi="Arial"/>
      <w:sz w:val="24"/>
    </w:rPr>
  </w:style>
  <w:style w:type="paragraph" w:customStyle="1" w:styleId="Paragraphe">
    <w:name w:val="Paragraphe"/>
    <w:basedOn w:val="Paragrahe"/>
    <w:link w:val="ParagrapheCar"/>
    <w:qFormat/>
    <w:rsid w:val="005621BA"/>
  </w:style>
  <w:style w:type="paragraph" w:styleId="Rvision">
    <w:name w:val="Revision"/>
    <w:hidden/>
    <w:uiPriority w:val="99"/>
    <w:semiHidden/>
    <w:rsid w:val="00442213"/>
    <w:rPr>
      <w:rFonts w:ascii="Arial" w:hAnsi="Arial"/>
      <w:sz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73A69E2CD164E42BE541467597A62F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9C02CC5-7E87-4999-9134-EA63202764A7}"/>
      </w:docPartPr>
      <w:docPartBody>
        <w:p w:rsidR="00735CD5" w:rsidRDefault="00E12EDE" w:rsidP="00342596">
          <w:pPr>
            <w:pStyle w:val="773A69E2CD164E42BE541467597A62F6"/>
          </w:pPr>
          <w:r w:rsidRPr="003B65F2">
            <w:rPr>
              <w:rStyle w:val="Textedelespacerserv"/>
            </w:rPr>
            <w:t>Cliquez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F85"/>
    <w:rsid w:val="00342596"/>
    <w:rsid w:val="004361DD"/>
    <w:rsid w:val="0044060A"/>
    <w:rsid w:val="004D585A"/>
    <w:rsid w:val="0060721E"/>
    <w:rsid w:val="00735CD5"/>
    <w:rsid w:val="009B5F85"/>
    <w:rsid w:val="00CB62A6"/>
    <w:rsid w:val="00CE0C69"/>
    <w:rsid w:val="00E12EDE"/>
    <w:rsid w:val="00E64636"/>
    <w:rsid w:val="00F7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42596"/>
    <w:rPr>
      <w:color w:val="808080"/>
    </w:rPr>
  </w:style>
  <w:style w:type="paragraph" w:customStyle="1" w:styleId="773A69E2CD164E42BE541467597A62F6">
    <w:name w:val="773A69E2CD164E42BE541467597A62F6"/>
    <w:rsid w:val="003425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C0B28-0613-4806-8296-96D56F5A5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1013</Words>
  <Characters>5574</Characters>
  <Application>Microsoft Office Word</Application>
  <DocSecurity>0</DocSecurity>
  <Lines>46</Lines>
  <Paragraphs>13</Paragraphs>
  <ScaleCrop>false</ScaleCrop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2024-02-05T14:51:00Z</dcterms:created>
  <dcterms:modified xsi:type="dcterms:W3CDTF">2024-02-05T14:51:00Z</dcterms:modified>
</cp:coreProperties>
</file>